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4B9" w:rsidRPr="00E77D0B" w:rsidRDefault="001C4154" w:rsidP="00D764B9">
      <w:pPr>
        <w:spacing w:before="240" w:after="120"/>
        <w:jc w:val="center"/>
        <w:rPr>
          <w:b/>
          <w:sz w:val="24"/>
          <w:szCs w:val="24"/>
        </w:rPr>
      </w:pPr>
      <w:r w:rsidRPr="00E77D0B">
        <w:rPr>
          <w:b/>
          <w:sz w:val="24"/>
          <w:szCs w:val="24"/>
        </w:rPr>
        <w:t xml:space="preserve">Süt Pazar Durumu – </w:t>
      </w:r>
      <w:r w:rsidR="00685AC5">
        <w:rPr>
          <w:b/>
          <w:sz w:val="24"/>
          <w:szCs w:val="24"/>
        </w:rPr>
        <w:t>Eylül</w:t>
      </w:r>
      <w:r w:rsidRPr="00E77D0B">
        <w:rPr>
          <w:b/>
          <w:sz w:val="24"/>
          <w:szCs w:val="24"/>
        </w:rPr>
        <w:t xml:space="preserve"> 201</w:t>
      </w:r>
      <w:r w:rsidR="00110202" w:rsidRPr="00E77D0B">
        <w:rPr>
          <w:b/>
          <w:sz w:val="24"/>
          <w:szCs w:val="24"/>
        </w:rPr>
        <w:t>9</w:t>
      </w:r>
    </w:p>
    <w:p w:rsidR="00780AC0" w:rsidRDefault="00E0581F" w:rsidP="00391CB2">
      <w:pPr>
        <w:pStyle w:val="ListeParagraf"/>
        <w:numPr>
          <w:ilvl w:val="0"/>
          <w:numId w:val="2"/>
        </w:numPr>
        <w:spacing w:before="120" w:after="120"/>
        <w:contextualSpacing w:val="0"/>
        <w:jc w:val="both"/>
        <w:rPr>
          <w:sz w:val="24"/>
          <w:szCs w:val="24"/>
        </w:rPr>
      </w:pPr>
      <w:r w:rsidRPr="00391CB2">
        <w:rPr>
          <w:b/>
          <w:sz w:val="24"/>
          <w:szCs w:val="24"/>
        </w:rPr>
        <w:t>AB toplanan inek sütü</w:t>
      </w:r>
      <w:r w:rsidR="00B6495C" w:rsidRPr="00391CB2">
        <w:rPr>
          <w:sz w:val="24"/>
          <w:szCs w:val="24"/>
        </w:rPr>
        <w:t xml:space="preserve">, </w:t>
      </w:r>
      <w:r w:rsidRPr="00391CB2">
        <w:rPr>
          <w:sz w:val="24"/>
          <w:szCs w:val="24"/>
        </w:rPr>
        <w:t>201</w:t>
      </w:r>
      <w:r w:rsidR="00C22C18" w:rsidRPr="00391CB2">
        <w:rPr>
          <w:sz w:val="24"/>
          <w:szCs w:val="24"/>
        </w:rPr>
        <w:t>8</w:t>
      </w:r>
      <w:r w:rsidR="00B6495C" w:rsidRPr="00391CB2">
        <w:rPr>
          <w:sz w:val="24"/>
          <w:szCs w:val="24"/>
        </w:rPr>
        <w:t xml:space="preserve"> yılının aynı ayı</w:t>
      </w:r>
      <w:r w:rsidRPr="00391CB2">
        <w:rPr>
          <w:sz w:val="24"/>
          <w:szCs w:val="24"/>
        </w:rPr>
        <w:t xml:space="preserve"> ile kıyaslandığında</w:t>
      </w:r>
      <w:r w:rsidR="00D777D5" w:rsidRPr="00391CB2">
        <w:rPr>
          <w:sz w:val="24"/>
          <w:szCs w:val="24"/>
        </w:rPr>
        <w:t xml:space="preserve"> </w:t>
      </w:r>
      <w:r w:rsidR="00780AC0">
        <w:rPr>
          <w:sz w:val="24"/>
          <w:szCs w:val="24"/>
        </w:rPr>
        <w:t xml:space="preserve">2019 yılının </w:t>
      </w:r>
      <w:proofErr w:type="gramStart"/>
      <w:r w:rsidR="00205B0D">
        <w:rPr>
          <w:sz w:val="24"/>
          <w:szCs w:val="24"/>
        </w:rPr>
        <w:t>Temmuz</w:t>
      </w:r>
      <w:proofErr w:type="gramEnd"/>
      <w:r w:rsidR="00205B0D">
        <w:rPr>
          <w:sz w:val="24"/>
          <w:szCs w:val="24"/>
        </w:rPr>
        <w:t xml:space="preserve"> ayında</w:t>
      </w:r>
      <w:r w:rsidR="00391CB2" w:rsidRPr="00391CB2">
        <w:rPr>
          <w:sz w:val="24"/>
          <w:szCs w:val="24"/>
        </w:rPr>
        <w:t xml:space="preserve"> </w:t>
      </w:r>
      <w:r w:rsidR="00780AC0">
        <w:rPr>
          <w:sz w:val="24"/>
          <w:szCs w:val="24"/>
        </w:rPr>
        <w:t>%0,</w:t>
      </w:r>
      <w:r w:rsidR="00205B0D">
        <w:rPr>
          <w:sz w:val="24"/>
          <w:szCs w:val="24"/>
        </w:rPr>
        <w:t xml:space="preserve">1 oranında </w:t>
      </w:r>
      <w:r w:rsidR="00391CB2" w:rsidRPr="00391CB2">
        <w:rPr>
          <w:sz w:val="24"/>
          <w:szCs w:val="24"/>
        </w:rPr>
        <w:t>artmıştır.</w:t>
      </w:r>
      <w:r w:rsidR="00D777D5" w:rsidRPr="00391CB2">
        <w:rPr>
          <w:sz w:val="24"/>
          <w:szCs w:val="24"/>
        </w:rPr>
        <w:t xml:space="preserve"> </w:t>
      </w:r>
      <w:r w:rsidR="00205B0D">
        <w:rPr>
          <w:sz w:val="24"/>
          <w:szCs w:val="24"/>
        </w:rPr>
        <w:t xml:space="preserve">Bu </w:t>
      </w:r>
      <w:proofErr w:type="gramStart"/>
      <w:r w:rsidR="00205B0D">
        <w:rPr>
          <w:sz w:val="24"/>
          <w:szCs w:val="24"/>
        </w:rPr>
        <w:t>da,</w:t>
      </w:r>
      <w:proofErr w:type="gramEnd"/>
      <w:r w:rsidR="00205B0D">
        <w:rPr>
          <w:sz w:val="24"/>
          <w:szCs w:val="24"/>
        </w:rPr>
        <w:t xml:space="preserve"> ilk 7 ay için +%0,2’lik kümülatif bir artışla sonuçlanmaktadır. Temmuz</w:t>
      </w:r>
      <w:r w:rsidR="00780AC0">
        <w:rPr>
          <w:sz w:val="24"/>
          <w:szCs w:val="24"/>
        </w:rPr>
        <w:t xml:space="preserve"> 2019’</w:t>
      </w:r>
      <w:proofErr w:type="gramStart"/>
      <w:r w:rsidR="00780AC0">
        <w:rPr>
          <w:sz w:val="24"/>
          <w:szCs w:val="24"/>
        </w:rPr>
        <w:t>da,</w:t>
      </w:r>
      <w:proofErr w:type="gramEnd"/>
      <w:r w:rsidR="00780AC0">
        <w:rPr>
          <w:sz w:val="24"/>
          <w:szCs w:val="24"/>
        </w:rPr>
        <w:t xml:space="preserve"> İrlanda (+%</w:t>
      </w:r>
      <w:r w:rsidR="00205B0D">
        <w:rPr>
          <w:sz w:val="24"/>
          <w:szCs w:val="24"/>
        </w:rPr>
        <w:t>10,4</w:t>
      </w:r>
      <w:r w:rsidR="00780AC0">
        <w:rPr>
          <w:sz w:val="24"/>
          <w:szCs w:val="24"/>
        </w:rPr>
        <w:t>, +</w:t>
      </w:r>
      <w:r w:rsidR="00205B0D">
        <w:rPr>
          <w:sz w:val="24"/>
          <w:szCs w:val="24"/>
        </w:rPr>
        <w:t>92</w:t>
      </w:r>
      <w:r w:rsidR="00780AC0">
        <w:rPr>
          <w:sz w:val="24"/>
          <w:szCs w:val="24"/>
        </w:rPr>
        <w:t xml:space="preserve"> 000 t)</w:t>
      </w:r>
      <w:r w:rsidR="00205B0D">
        <w:rPr>
          <w:sz w:val="24"/>
          <w:szCs w:val="24"/>
        </w:rPr>
        <w:t xml:space="preserve">, </w:t>
      </w:r>
      <w:r w:rsidR="00780AC0">
        <w:rPr>
          <w:sz w:val="24"/>
          <w:szCs w:val="24"/>
        </w:rPr>
        <w:t>Birleşik Krallık</w:t>
      </w:r>
      <w:r w:rsidR="00205B0D">
        <w:rPr>
          <w:sz w:val="24"/>
          <w:szCs w:val="24"/>
        </w:rPr>
        <w:t xml:space="preserve"> </w:t>
      </w:r>
      <w:r w:rsidR="00205B0D">
        <w:rPr>
          <w:sz w:val="24"/>
          <w:szCs w:val="24"/>
        </w:rPr>
        <w:br/>
        <w:t xml:space="preserve">(+%2,7, +34 000 t) ve Polonya (+%1, +11 000 t) </w:t>
      </w:r>
      <w:r w:rsidR="00780AC0">
        <w:rPr>
          <w:sz w:val="24"/>
          <w:szCs w:val="24"/>
        </w:rPr>
        <w:t>en yüksek üretim büyümesi</w:t>
      </w:r>
      <w:r w:rsidR="00205B0D">
        <w:rPr>
          <w:sz w:val="24"/>
          <w:szCs w:val="24"/>
        </w:rPr>
        <w:t>ni rapor etmişlerdir</w:t>
      </w:r>
      <w:r w:rsidR="00780AC0">
        <w:rPr>
          <w:sz w:val="24"/>
          <w:szCs w:val="24"/>
        </w:rPr>
        <w:t xml:space="preserve"> ve Almanya (-%</w:t>
      </w:r>
      <w:r w:rsidR="00205B0D">
        <w:rPr>
          <w:sz w:val="24"/>
          <w:szCs w:val="24"/>
        </w:rPr>
        <w:t>1,2</w:t>
      </w:r>
      <w:r w:rsidR="00780AC0">
        <w:rPr>
          <w:sz w:val="24"/>
          <w:szCs w:val="24"/>
        </w:rPr>
        <w:t>, -</w:t>
      </w:r>
      <w:r w:rsidR="00205B0D">
        <w:rPr>
          <w:sz w:val="24"/>
          <w:szCs w:val="24"/>
        </w:rPr>
        <w:t>3</w:t>
      </w:r>
      <w:r w:rsidR="00780AC0">
        <w:rPr>
          <w:sz w:val="24"/>
          <w:szCs w:val="24"/>
        </w:rPr>
        <w:t>4 000 t) ve Hollanda</w:t>
      </w:r>
      <w:r w:rsidR="00205B0D">
        <w:rPr>
          <w:sz w:val="24"/>
          <w:szCs w:val="24"/>
        </w:rPr>
        <w:t xml:space="preserve"> (-%1,5, -18 000 t)</w:t>
      </w:r>
      <w:r w:rsidR="00780AC0">
        <w:rPr>
          <w:sz w:val="24"/>
          <w:szCs w:val="24"/>
        </w:rPr>
        <w:t xml:space="preserve"> en fazla daralmayı </w:t>
      </w:r>
      <w:r w:rsidR="00205B0D">
        <w:rPr>
          <w:sz w:val="24"/>
          <w:szCs w:val="24"/>
        </w:rPr>
        <w:t>göstermiştir</w:t>
      </w:r>
      <w:r w:rsidR="00780AC0">
        <w:rPr>
          <w:sz w:val="24"/>
          <w:szCs w:val="24"/>
        </w:rPr>
        <w:t xml:space="preserve">. Son </w:t>
      </w:r>
      <w:r w:rsidR="00205B0D">
        <w:rPr>
          <w:sz w:val="24"/>
          <w:szCs w:val="24"/>
        </w:rPr>
        <w:t>7</w:t>
      </w:r>
      <w:r w:rsidR="00780AC0">
        <w:rPr>
          <w:sz w:val="24"/>
          <w:szCs w:val="24"/>
        </w:rPr>
        <w:t xml:space="preserve"> aydaki toplanan sütteki artış, çoğu süt ürünleri için mütevazı bir üretim artışına dönüşmektedir: tereyağı (+%</w:t>
      </w:r>
      <w:r w:rsidR="00205B0D">
        <w:rPr>
          <w:sz w:val="24"/>
          <w:szCs w:val="24"/>
        </w:rPr>
        <w:t>3</w:t>
      </w:r>
      <w:r w:rsidR="00780AC0">
        <w:rPr>
          <w:sz w:val="24"/>
          <w:szCs w:val="24"/>
        </w:rPr>
        <w:t>,</w:t>
      </w:r>
      <w:r w:rsidR="00205B0D">
        <w:rPr>
          <w:sz w:val="24"/>
          <w:szCs w:val="24"/>
        </w:rPr>
        <w:t>0</w:t>
      </w:r>
      <w:r w:rsidR="00780AC0">
        <w:rPr>
          <w:sz w:val="24"/>
          <w:szCs w:val="24"/>
        </w:rPr>
        <w:t>), yağsız süt tozu (+%</w:t>
      </w:r>
      <w:r w:rsidR="00205B0D">
        <w:rPr>
          <w:sz w:val="24"/>
          <w:szCs w:val="24"/>
        </w:rPr>
        <w:t>0</w:t>
      </w:r>
      <w:r w:rsidR="00780AC0">
        <w:rPr>
          <w:sz w:val="24"/>
          <w:szCs w:val="24"/>
        </w:rPr>
        <w:t>,3) ya da peynir (+%0,</w:t>
      </w:r>
      <w:r w:rsidR="00205B0D">
        <w:rPr>
          <w:sz w:val="24"/>
          <w:szCs w:val="24"/>
        </w:rPr>
        <w:t>2</w:t>
      </w:r>
      <w:r w:rsidR="00780AC0">
        <w:rPr>
          <w:sz w:val="24"/>
          <w:szCs w:val="24"/>
        </w:rPr>
        <w:t>). Üretim Ocak-</w:t>
      </w:r>
      <w:r w:rsidR="00205B0D">
        <w:rPr>
          <w:sz w:val="24"/>
          <w:szCs w:val="24"/>
        </w:rPr>
        <w:t>Temmuz’da</w:t>
      </w:r>
      <w:r w:rsidR="00780AC0">
        <w:rPr>
          <w:sz w:val="24"/>
          <w:szCs w:val="24"/>
        </w:rPr>
        <w:t>, tam yağlı süt tozu (-%</w:t>
      </w:r>
      <w:r w:rsidR="00205B0D">
        <w:rPr>
          <w:sz w:val="24"/>
          <w:szCs w:val="24"/>
        </w:rPr>
        <w:t>3</w:t>
      </w:r>
      <w:r w:rsidR="00780AC0">
        <w:rPr>
          <w:sz w:val="24"/>
          <w:szCs w:val="24"/>
        </w:rPr>
        <w:t>,</w:t>
      </w:r>
      <w:r w:rsidR="00205B0D">
        <w:rPr>
          <w:sz w:val="24"/>
          <w:szCs w:val="24"/>
        </w:rPr>
        <w:t>7</w:t>
      </w:r>
      <w:r w:rsidR="00780AC0">
        <w:rPr>
          <w:sz w:val="24"/>
          <w:szCs w:val="24"/>
        </w:rPr>
        <w:t>), içme sütü (-%</w:t>
      </w:r>
      <w:r w:rsidR="00205B0D">
        <w:rPr>
          <w:sz w:val="24"/>
          <w:szCs w:val="24"/>
        </w:rPr>
        <w:t>1,7</w:t>
      </w:r>
      <w:r w:rsidR="00780AC0">
        <w:rPr>
          <w:sz w:val="24"/>
          <w:szCs w:val="24"/>
        </w:rPr>
        <w:t>) ve fermente süt (-%</w:t>
      </w:r>
      <w:r w:rsidR="00205B0D">
        <w:rPr>
          <w:sz w:val="24"/>
          <w:szCs w:val="24"/>
        </w:rPr>
        <w:t>0,8</w:t>
      </w:r>
      <w:r w:rsidR="00780AC0">
        <w:rPr>
          <w:sz w:val="24"/>
          <w:szCs w:val="24"/>
        </w:rPr>
        <w:t xml:space="preserve">) için azalmıştır. </w:t>
      </w:r>
    </w:p>
    <w:p w:rsidR="00E13F67" w:rsidRPr="00394158" w:rsidRDefault="00EA4EC7" w:rsidP="00394158">
      <w:pPr>
        <w:pStyle w:val="ListeParagraf"/>
        <w:numPr>
          <w:ilvl w:val="0"/>
          <w:numId w:val="2"/>
        </w:numPr>
        <w:spacing w:before="120" w:after="120"/>
        <w:contextualSpacing w:val="0"/>
        <w:jc w:val="both"/>
        <w:rPr>
          <w:sz w:val="24"/>
          <w:szCs w:val="24"/>
        </w:rPr>
      </w:pPr>
      <w:r w:rsidRPr="00E13F67">
        <w:rPr>
          <w:sz w:val="24"/>
          <w:szCs w:val="24"/>
        </w:rPr>
        <w:t xml:space="preserve">Ağırlıklı </w:t>
      </w:r>
      <w:r w:rsidRPr="00E13F67">
        <w:rPr>
          <w:b/>
          <w:sz w:val="24"/>
          <w:szCs w:val="24"/>
        </w:rPr>
        <w:t>AB ortalama süt üretici fiyatı</w:t>
      </w:r>
      <w:r w:rsidR="006C6EFD" w:rsidRPr="00E13F67">
        <w:rPr>
          <w:sz w:val="24"/>
          <w:szCs w:val="24"/>
        </w:rPr>
        <w:t xml:space="preserve">, </w:t>
      </w:r>
      <w:r w:rsidR="00993F01">
        <w:rPr>
          <w:sz w:val="24"/>
          <w:szCs w:val="24"/>
        </w:rPr>
        <w:t>Ağustos</w:t>
      </w:r>
      <w:r w:rsidRPr="00E13F67">
        <w:rPr>
          <w:sz w:val="24"/>
          <w:szCs w:val="24"/>
        </w:rPr>
        <w:t xml:space="preserve"> 201</w:t>
      </w:r>
      <w:r w:rsidR="00091C75" w:rsidRPr="00E13F67">
        <w:rPr>
          <w:sz w:val="24"/>
          <w:szCs w:val="24"/>
        </w:rPr>
        <w:t>9</w:t>
      </w:r>
      <w:r w:rsidRPr="00E13F67">
        <w:rPr>
          <w:sz w:val="24"/>
          <w:szCs w:val="24"/>
        </w:rPr>
        <w:t>’d</w:t>
      </w:r>
      <w:r w:rsidR="00091C75" w:rsidRPr="00E13F67">
        <w:rPr>
          <w:sz w:val="24"/>
          <w:szCs w:val="24"/>
        </w:rPr>
        <w:t>a</w:t>
      </w:r>
      <w:r w:rsidR="00195981" w:rsidRPr="00E13F67">
        <w:rPr>
          <w:sz w:val="24"/>
          <w:szCs w:val="24"/>
        </w:rPr>
        <w:t xml:space="preserve"> </w:t>
      </w:r>
      <w:r w:rsidR="00394158">
        <w:rPr>
          <w:sz w:val="24"/>
          <w:szCs w:val="24"/>
        </w:rPr>
        <w:t>az miktarda artış göstererek</w:t>
      </w:r>
      <w:r w:rsidR="00195981" w:rsidRPr="00E13F67">
        <w:rPr>
          <w:sz w:val="24"/>
          <w:szCs w:val="24"/>
        </w:rPr>
        <w:t xml:space="preserve"> </w:t>
      </w:r>
      <w:r w:rsidR="00E13F67" w:rsidRPr="00E13F67">
        <w:rPr>
          <w:sz w:val="24"/>
          <w:szCs w:val="24"/>
        </w:rPr>
        <w:t>33,</w:t>
      </w:r>
      <w:r w:rsidR="00394158">
        <w:rPr>
          <w:sz w:val="24"/>
          <w:szCs w:val="24"/>
        </w:rPr>
        <w:t>6</w:t>
      </w:r>
      <w:r w:rsidR="00195981" w:rsidRPr="00E13F67">
        <w:rPr>
          <w:sz w:val="24"/>
          <w:szCs w:val="24"/>
        </w:rPr>
        <w:t xml:space="preserve"> c/kg’a </w:t>
      </w:r>
      <w:r w:rsidR="00394158">
        <w:rPr>
          <w:sz w:val="24"/>
          <w:szCs w:val="24"/>
        </w:rPr>
        <w:t>yükselmiştir</w:t>
      </w:r>
      <w:r w:rsidR="00195981" w:rsidRPr="00E13F67">
        <w:rPr>
          <w:sz w:val="24"/>
          <w:szCs w:val="24"/>
        </w:rPr>
        <w:t xml:space="preserve">. </w:t>
      </w:r>
      <w:r w:rsidR="006C6EFD" w:rsidRPr="00E13F67">
        <w:rPr>
          <w:sz w:val="24"/>
          <w:szCs w:val="24"/>
        </w:rPr>
        <w:t>Bu fiyat</w:t>
      </w:r>
      <w:r w:rsidR="00394158">
        <w:rPr>
          <w:sz w:val="24"/>
          <w:szCs w:val="24"/>
        </w:rPr>
        <w:t xml:space="preserve">, geçen yıl </w:t>
      </w:r>
      <w:proofErr w:type="gramStart"/>
      <w:r w:rsidR="00394158">
        <w:rPr>
          <w:sz w:val="24"/>
          <w:szCs w:val="24"/>
        </w:rPr>
        <w:t>Ağustos</w:t>
      </w:r>
      <w:proofErr w:type="gramEnd"/>
      <w:r w:rsidR="00394158">
        <w:rPr>
          <w:sz w:val="24"/>
          <w:szCs w:val="24"/>
        </w:rPr>
        <w:t xml:space="preserve"> ayıyla hemen hemen aynı seviyededir ve </w:t>
      </w:r>
      <w:r w:rsidR="006C6EFD" w:rsidRPr="00394158">
        <w:rPr>
          <w:sz w:val="24"/>
          <w:szCs w:val="24"/>
        </w:rPr>
        <w:t xml:space="preserve">son 5 yıl ortalamasından </w:t>
      </w:r>
      <w:r w:rsidR="00AD4BF2" w:rsidRPr="00394158">
        <w:rPr>
          <w:sz w:val="24"/>
          <w:szCs w:val="24"/>
        </w:rPr>
        <w:t>+</w:t>
      </w:r>
      <w:r w:rsidR="006C6EFD" w:rsidRPr="00394158">
        <w:rPr>
          <w:sz w:val="24"/>
          <w:szCs w:val="24"/>
        </w:rPr>
        <w:t>%</w:t>
      </w:r>
      <w:r w:rsidR="005A191B">
        <w:rPr>
          <w:sz w:val="24"/>
          <w:szCs w:val="24"/>
        </w:rPr>
        <w:t>4</w:t>
      </w:r>
      <w:r w:rsidR="006C6EFD" w:rsidRPr="00394158">
        <w:rPr>
          <w:sz w:val="24"/>
          <w:szCs w:val="24"/>
        </w:rPr>
        <w:t xml:space="preserve"> yüksektir. Üye </w:t>
      </w:r>
      <w:proofErr w:type="spellStart"/>
      <w:r w:rsidR="006C6EFD" w:rsidRPr="00394158">
        <w:rPr>
          <w:sz w:val="24"/>
          <w:szCs w:val="24"/>
        </w:rPr>
        <w:t>Devletler</w:t>
      </w:r>
      <w:r w:rsidR="00AD4BF2" w:rsidRPr="00394158">
        <w:rPr>
          <w:sz w:val="24"/>
          <w:szCs w:val="24"/>
        </w:rPr>
        <w:t>’in</w:t>
      </w:r>
      <w:proofErr w:type="spellEnd"/>
      <w:r w:rsidR="00AD4BF2" w:rsidRPr="00394158">
        <w:rPr>
          <w:sz w:val="24"/>
          <w:szCs w:val="24"/>
        </w:rPr>
        <w:t xml:space="preserve"> tahminleri, </w:t>
      </w:r>
      <w:r w:rsidR="005A191B">
        <w:rPr>
          <w:sz w:val="24"/>
          <w:szCs w:val="24"/>
        </w:rPr>
        <w:t>Eylül</w:t>
      </w:r>
      <w:r w:rsidR="00E13F67" w:rsidRPr="00394158">
        <w:rPr>
          <w:sz w:val="24"/>
          <w:szCs w:val="24"/>
        </w:rPr>
        <w:t xml:space="preserve"> ayında süt fiyatın</w:t>
      </w:r>
      <w:r w:rsidR="00516BA5" w:rsidRPr="00394158">
        <w:rPr>
          <w:sz w:val="24"/>
          <w:szCs w:val="24"/>
        </w:rPr>
        <w:t xml:space="preserve">da </w:t>
      </w:r>
      <w:r w:rsidR="005A191B">
        <w:rPr>
          <w:sz w:val="24"/>
          <w:szCs w:val="24"/>
        </w:rPr>
        <w:t xml:space="preserve">başka </w:t>
      </w:r>
      <w:r w:rsidR="00516BA5" w:rsidRPr="00394158">
        <w:rPr>
          <w:sz w:val="24"/>
          <w:szCs w:val="24"/>
        </w:rPr>
        <w:t>bir artışa</w:t>
      </w:r>
      <w:r w:rsidR="00E13F67" w:rsidRPr="00394158">
        <w:rPr>
          <w:sz w:val="24"/>
          <w:szCs w:val="24"/>
        </w:rPr>
        <w:t xml:space="preserve"> </w:t>
      </w:r>
      <w:r w:rsidR="00AD4BF2" w:rsidRPr="00394158">
        <w:rPr>
          <w:sz w:val="24"/>
          <w:szCs w:val="24"/>
        </w:rPr>
        <w:t>işaret etmektedir</w:t>
      </w:r>
      <w:r w:rsidR="00B76F7C" w:rsidRPr="00394158">
        <w:rPr>
          <w:sz w:val="24"/>
          <w:szCs w:val="24"/>
        </w:rPr>
        <w:t xml:space="preserve"> (+%0,</w:t>
      </w:r>
      <w:r w:rsidR="005A191B">
        <w:rPr>
          <w:sz w:val="24"/>
          <w:szCs w:val="24"/>
        </w:rPr>
        <w:t>4</w:t>
      </w:r>
      <w:r w:rsidR="00B76F7C" w:rsidRPr="00394158">
        <w:rPr>
          <w:sz w:val="24"/>
          <w:szCs w:val="24"/>
        </w:rPr>
        <w:t>, 3</w:t>
      </w:r>
      <w:r w:rsidR="005A191B">
        <w:rPr>
          <w:sz w:val="24"/>
          <w:szCs w:val="24"/>
        </w:rPr>
        <w:t>3,8</w:t>
      </w:r>
      <w:r w:rsidR="00B76F7C" w:rsidRPr="00394158">
        <w:rPr>
          <w:sz w:val="24"/>
          <w:szCs w:val="24"/>
        </w:rPr>
        <w:t xml:space="preserve"> c/kg’a</w:t>
      </w:r>
      <w:r w:rsidR="005A191B">
        <w:rPr>
          <w:sz w:val="24"/>
          <w:szCs w:val="24"/>
        </w:rPr>
        <w:t xml:space="preserve"> kadar</w:t>
      </w:r>
      <w:r w:rsidR="00B76F7C" w:rsidRPr="00394158">
        <w:rPr>
          <w:sz w:val="24"/>
          <w:szCs w:val="24"/>
        </w:rPr>
        <w:t xml:space="preserve">). </w:t>
      </w:r>
    </w:p>
    <w:p w:rsidR="0051732C" w:rsidRDefault="00A50E78" w:rsidP="005301D7">
      <w:pPr>
        <w:pStyle w:val="ListeParagraf"/>
        <w:numPr>
          <w:ilvl w:val="0"/>
          <w:numId w:val="2"/>
        </w:numPr>
        <w:spacing w:before="120" w:after="120"/>
        <w:contextualSpacing w:val="0"/>
        <w:jc w:val="both"/>
        <w:rPr>
          <w:sz w:val="24"/>
          <w:szCs w:val="24"/>
        </w:rPr>
      </w:pPr>
      <w:r w:rsidRPr="00E77D0B">
        <w:rPr>
          <w:sz w:val="24"/>
          <w:szCs w:val="24"/>
        </w:rPr>
        <w:t xml:space="preserve">İtalya’da, </w:t>
      </w:r>
      <w:r w:rsidRPr="00D02486">
        <w:rPr>
          <w:b/>
          <w:sz w:val="24"/>
          <w:szCs w:val="24"/>
        </w:rPr>
        <w:t>spot süt fiyatı</w:t>
      </w:r>
      <w:r w:rsidR="005301D7">
        <w:rPr>
          <w:sz w:val="24"/>
          <w:szCs w:val="24"/>
        </w:rPr>
        <w:t xml:space="preserve"> geçtiğimiz ay </w:t>
      </w:r>
      <w:r w:rsidR="0078298C">
        <w:rPr>
          <w:sz w:val="24"/>
          <w:szCs w:val="24"/>
        </w:rPr>
        <w:t>güçlü seyretmiştir</w:t>
      </w:r>
      <w:r w:rsidR="005301D7">
        <w:rPr>
          <w:sz w:val="24"/>
          <w:szCs w:val="24"/>
        </w:rPr>
        <w:t xml:space="preserve"> ve 3</w:t>
      </w:r>
      <w:r w:rsidR="0078298C">
        <w:rPr>
          <w:sz w:val="24"/>
          <w:szCs w:val="24"/>
        </w:rPr>
        <w:t>9</w:t>
      </w:r>
      <w:r w:rsidR="005301D7">
        <w:rPr>
          <w:sz w:val="24"/>
          <w:szCs w:val="24"/>
        </w:rPr>
        <w:t>. hafta (</w:t>
      </w:r>
      <w:r w:rsidR="0078298C">
        <w:rPr>
          <w:sz w:val="24"/>
          <w:szCs w:val="24"/>
        </w:rPr>
        <w:t>29 Eylül</w:t>
      </w:r>
      <w:r w:rsidR="005301D7">
        <w:rPr>
          <w:sz w:val="24"/>
          <w:szCs w:val="24"/>
        </w:rPr>
        <w:t xml:space="preserve">) </w:t>
      </w:r>
      <w:r w:rsidR="0078298C">
        <w:rPr>
          <w:sz w:val="24"/>
          <w:szCs w:val="24"/>
        </w:rPr>
        <w:t>45,80</w:t>
      </w:r>
      <w:r w:rsidR="005301D7">
        <w:rPr>
          <w:sz w:val="24"/>
          <w:szCs w:val="24"/>
        </w:rPr>
        <w:t xml:space="preserve"> c/kg olmuştur. Bu fiyat bir yıl önceye göre %9</w:t>
      </w:r>
      <w:r w:rsidR="0078298C">
        <w:rPr>
          <w:sz w:val="24"/>
          <w:szCs w:val="24"/>
        </w:rPr>
        <w:t>,7</w:t>
      </w:r>
      <w:r w:rsidR="005301D7">
        <w:rPr>
          <w:sz w:val="24"/>
          <w:szCs w:val="24"/>
        </w:rPr>
        <w:t xml:space="preserve"> </w:t>
      </w:r>
      <w:r w:rsidR="0078298C">
        <w:rPr>
          <w:sz w:val="24"/>
          <w:szCs w:val="24"/>
        </w:rPr>
        <w:t xml:space="preserve">ve 2 yıl önceye göre ise %4,7 </w:t>
      </w:r>
      <w:r w:rsidR="0078298C">
        <w:rPr>
          <w:sz w:val="24"/>
          <w:szCs w:val="24"/>
        </w:rPr>
        <w:t>daha yüksektir</w:t>
      </w:r>
      <w:r w:rsidR="0078298C">
        <w:rPr>
          <w:sz w:val="24"/>
          <w:szCs w:val="24"/>
        </w:rPr>
        <w:t xml:space="preserve">. </w:t>
      </w:r>
    </w:p>
    <w:p w:rsidR="00ED7BA5" w:rsidRDefault="00191808" w:rsidP="00ED7BA5">
      <w:pPr>
        <w:pStyle w:val="ListeParagraf"/>
        <w:numPr>
          <w:ilvl w:val="0"/>
          <w:numId w:val="2"/>
        </w:numPr>
        <w:spacing w:before="120" w:after="120"/>
        <w:contextualSpacing w:val="0"/>
        <w:jc w:val="both"/>
        <w:rPr>
          <w:sz w:val="24"/>
          <w:szCs w:val="24"/>
        </w:rPr>
      </w:pPr>
      <w:r w:rsidRPr="00E77D0B">
        <w:rPr>
          <w:b/>
          <w:sz w:val="24"/>
          <w:szCs w:val="24"/>
        </w:rPr>
        <w:t>Süt ürünlerinin ortalama AB fiyatları</w:t>
      </w:r>
      <w:r w:rsidR="008E0E72">
        <w:rPr>
          <w:b/>
          <w:sz w:val="24"/>
          <w:szCs w:val="24"/>
        </w:rPr>
        <w:t xml:space="preserve">na </w:t>
      </w:r>
      <w:r w:rsidR="008E0E72" w:rsidRPr="008E0E72">
        <w:rPr>
          <w:bCs/>
          <w:sz w:val="24"/>
          <w:szCs w:val="24"/>
        </w:rPr>
        <w:t>göre</w:t>
      </w:r>
      <w:r w:rsidR="0064499A" w:rsidRPr="008E0E72">
        <w:rPr>
          <w:bCs/>
          <w:sz w:val="24"/>
          <w:szCs w:val="24"/>
        </w:rPr>
        <w:t>,</w:t>
      </w:r>
      <w:r w:rsidRPr="00E77D0B">
        <w:rPr>
          <w:sz w:val="24"/>
          <w:szCs w:val="24"/>
        </w:rPr>
        <w:t xml:space="preserve"> </w:t>
      </w:r>
      <w:r w:rsidR="008E0E72">
        <w:rPr>
          <w:sz w:val="24"/>
          <w:szCs w:val="24"/>
        </w:rPr>
        <w:t>tereyağı fiyatları son 4 haftada %</w:t>
      </w:r>
      <w:r w:rsidR="00ED7BA5">
        <w:rPr>
          <w:sz w:val="24"/>
          <w:szCs w:val="24"/>
        </w:rPr>
        <w:t xml:space="preserve">1,2 yükselmiştir ve 370 </w:t>
      </w:r>
      <w:r w:rsidR="00ED7BA5" w:rsidRPr="00ED7BA5">
        <w:rPr>
          <w:sz w:val="24"/>
          <w:szCs w:val="24"/>
        </w:rPr>
        <w:t>€/100 kg</w:t>
      </w:r>
      <w:r w:rsidR="00ED7BA5">
        <w:rPr>
          <w:sz w:val="24"/>
          <w:szCs w:val="24"/>
        </w:rPr>
        <w:t xml:space="preserve">’a çıkmıştır. Yağsız süt tozu fiyatları da (+%1,5); </w:t>
      </w:r>
      <w:proofErr w:type="spellStart"/>
      <w:r w:rsidR="00ED7BA5">
        <w:rPr>
          <w:sz w:val="24"/>
          <w:szCs w:val="24"/>
        </w:rPr>
        <w:t>emmental</w:t>
      </w:r>
      <w:proofErr w:type="spellEnd"/>
      <w:r w:rsidR="00ED7BA5">
        <w:rPr>
          <w:sz w:val="24"/>
          <w:szCs w:val="24"/>
        </w:rPr>
        <w:t xml:space="preserve"> peyniri (+%1,9), </w:t>
      </w:r>
      <w:proofErr w:type="spellStart"/>
      <w:r w:rsidR="00ED7BA5">
        <w:rPr>
          <w:sz w:val="24"/>
          <w:szCs w:val="24"/>
        </w:rPr>
        <w:t>gouda</w:t>
      </w:r>
      <w:proofErr w:type="spellEnd"/>
      <w:r w:rsidR="00ED7BA5">
        <w:rPr>
          <w:sz w:val="24"/>
          <w:szCs w:val="24"/>
        </w:rPr>
        <w:t xml:space="preserve"> peyniri (+%1,1) ve edam peyniri (+%0,5) </w:t>
      </w:r>
      <w:proofErr w:type="gramStart"/>
      <w:r w:rsidR="00ED7BA5">
        <w:rPr>
          <w:sz w:val="24"/>
          <w:szCs w:val="24"/>
        </w:rPr>
        <w:t>ile beraber</w:t>
      </w:r>
      <w:proofErr w:type="gramEnd"/>
      <w:r w:rsidR="00ED7BA5">
        <w:rPr>
          <w:sz w:val="24"/>
          <w:szCs w:val="24"/>
        </w:rPr>
        <w:t xml:space="preserve"> artmıştır. Sadece </w:t>
      </w:r>
      <w:proofErr w:type="spellStart"/>
      <w:r w:rsidR="00ED7BA5">
        <w:rPr>
          <w:sz w:val="24"/>
          <w:szCs w:val="24"/>
        </w:rPr>
        <w:t>ç</w:t>
      </w:r>
      <w:r w:rsidR="008E0E72">
        <w:rPr>
          <w:sz w:val="24"/>
          <w:szCs w:val="24"/>
        </w:rPr>
        <w:t>edar</w:t>
      </w:r>
      <w:proofErr w:type="spellEnd"/>
      <w:r w:rsidR="008E0E72">
        <w:rPr>
          <w:sz w:val="24"/>
          <w:szCs w:val="24"/>
        </w:rPr>
        <w:t xml:space="preserve"> peyniri (-%</w:t>
      </w:r>
      <w:r w:rsidR="00ED7BA5">
        <w:rPr>
          <w:sz w:val="24"/>
          <w:szCs w:val="24"/>
        </w:rPr>
        <w:t>0,4</w:t>
      </w:r>
      <w:r w:rsidR="008E0E72">
        <w:rPr>
          <w:sz w:val="24"/>
          <w:szCs w:val="24"/>
        </w:rPr>
        <w:t>)</w:t>
      </w:r>
      <w:r w:rsidR="00ED7BA5">
        <w:rPr>
          <w:sz w:val="24"/>
          <w:szCs w:val="24"/>
        </w:rPr>
        <w:t xml:space="preserve"> ve </w:t>
      </w:r>
      <w:r w:rsidR="008E0E72">
        <w:rPr>
          <w:sz w:val="24"/>
          <w:szCs w:val="24"/>
        </w:rPr>
        <w:t>tam yağlı süt tozu (-%</w:t>
      </w:r>
      <w:r w:rsidR="00ED7BA5">
        <w:rPr>
          <w:sz w:val="24"/>
          <w:szCs w:val="24"/>
        </w:rPr>
        <w:t>0,2</w:t>
      </w:r>
      <w:r w:rsidR="008E0E72">
        <w:rPr>
          <w:sz w:val="24"/>
          <w:szCs w:val="24"/>
        </w:rPr>
        <w:t>)</w:t>
      </w:r>
      <w:r w:rsidR="00ED7BA5">
        <w:rPr>
          <w:sz w:val="24"/>
          <w:szCs w:val="24"/>
        </w:rPr>
        <w:t xml:space="preserve"> fiyatları son 4 haftada azalmıştır. Şu ana kadar, </w:t>
      </w:r>
      <w:r w:rsidR="00ED7BA5">
        <w:rPr>
          <w:sz w:val="24"/>
          <w:szCs w:val="24"/>
        </w:rPr>
        <w:t xml:space="preserve">bu yıl </w:t>
      </w:r>
      <w:r w:rsidR="00ED7BA5">
        <w:rPr>
          <w:sz w:val="24"/>
          <w:szCs w:val="24"/>
        </w:rPr>
        <w:t>yağsız süt tozu fiyatları %23 artarken, AB tereyağı fiyatları %16 azalmıştır.</w:t>
      </w:r>
    </w:p>
    <w:p w:rsidR="00164707" w:rsidRPr="00466C4F" w:rsidRDefault="00A77CFB" w:rsidP="00466C4F">
      <w:pPr>
        <w:pStyle w:val="ListeParagraf"/>
        <w:numPr>
          <w:ilvl w:val="0"/>
          <w:numId w:val="2"/>
        </w:numPr>
        <w:spacing w:before="120" w:after="120"/>
        <w:contextualSpacing w:val="0"/>
        <w:jc w:val="both"/>
        <w:rPr>
          <w:sz w:val="24"/>
          <w:szCs w:val="24"/>
        </w:rPr>
      </w:pPr>
      <w:r w:rsidRPr="00E77D0B">
        <w:rPr>
          <w:b/>
          <w:sz w:val="24"/>
          <w:szCs w:val="24"/>
        </w:rPr>
        <w:t>Dünya piyasasında</w:t>
      </w:r>
      <w:r w:rsidRPr="00E77D0B">
        <w:rPr>
          <w:sz w:val="24"/>
          <w:szCs w:val="24"/>
        </w:rPr>
        <w:t>,</w:t>
      </w:r>
      <w:r w:rsidR="00C9318D">
        <w:rPr>
          <w:sz w:val="24"/>
          <w:szCs w:val="24"/>
        </w:rPr>
        <w:t xml:space="preserve"> AB ve Okyanusya tereyağı fiyatları neredeyse eşit seviyededir. </w:t>
      </w:r>
      <w:r w:rsidR="00466C4F">
        <w:rPr>
          <w:sz w:val="24"/>
          <w:szCs w:val="24"/>
        </w:rPr>
        <w:t xml:space="preserve">AB’ndeki yağsız süt tozu fiyatları, ABD’nden %1 daya yüksektir. Temmuz ayında AB </w:t>
      </w:r>
      <w:proofErr w:type="spellStart"/>
      <w:r w:rsidR="00164707" w:rsidRPr="00466C4F">
        <w:rPr>
          <w:sz w:val="24"/>
          <w:szCs w:val="24"/>
        </w:rPr>
        <w:t>çedar</w:t>
      </w:r>
      <w:proofErr w:type="spellEnd"/>
      <w:r w:rsidR="00164707" w:rsidRPr="00466C4F">
        <w:rPr>
          <w:sz w:val="24"/>
          <w:szCs w:val="24"/>
        </w:rPr>
        <w:t xml:space="preserve"> peyniri için; Okyanusya ise tam yağlı süt tozu için en rekabetçi ihracatçı </w:t>
      </w:r>
      <w:r w:rsidR="00466C4F">
        <w:rPr>
          <w:sz w:val="24"/>
          <w:szCs w:val="24"/>
        </w:rPr>
        <w:t>bölgelerdir</w:t>
      </w:r>
      <w:r w:rsidR="00164707" w:rsidRPr="00466C4F">
        <w:rPr>
          <w:sz w:val="24"/>
          <w:szCs w:val="24"/>
        </w:rPr>
        <w:t xml:space="preserve">.  </w:t>
      </w:r>
    </w:p>
    <w:p w:rsidR="00EF739B" w:rsidRPr="00733974" w:rsidRDefault="0057739E" w:rsidP="00EF739B">
      <w:pPr>
        <w:pStyle w:val="ListeParagraf"/>
        <w:numPr>
          <w:ilvl w:val="0"/>
          <w:numId w:val="2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2019 yılının ilk </w:t>
      </w:r>
      <w:r w:rsidR="00E0012B">
        <w:rPr>
          <w:sz w:val="24"/>
          <w:szCs w:val="24"/>
        </w:rPr>
        <w:t>7 ayında</w:t>
      </w:r>
      <w:r w:rsidR="00742E65" w:rsidRPr="00742E65">
        <w:rPr>
          <w:sz w:val="24"/>
          <w:szCs w:val="24"/>
        </w:rPr>
        <w:t xml:space="preserve"> </w:t>
      </w:r>
      <w:r w:rsidR="00742E65" w:rsidRPr="00742E65">
        <w:rPr>
          <w:b/>
          <w:sz w:val="24"/>
          <w:szCs w:val="24"/>
        </w:rPr>
        <w:t>AB ihracatları</w:t>
      </w:r>
      <w:r>
        <w:rPr>
          <w:sz w:val="24"/>
          <w:szCs w:val="24"/>
        </w:rPr>
        <w:t>; yağsız süt tozu (+%</w:t>
      </w:r>
      <w:r w:rsidR="00E0012B">
        <w:rPr>
          <w:sz w:val="24"/>
          <w:szCs w:val="24"/>
        </w:rPr>
        <w:t>28</w:t>
      </w:r>
      <w:r>
        <w:rPr>
          <w:sz w:val="24"/>
          <w:szCs w:val="24"/>
        </w:rPr>
        <w:t>)</w:t>
      </w:r>
      <w:r w:rsidR="00E17F7F">
        <w:rPr>
          <w:sz w:val="24"/>
          <w:szCs w:val="24"/>
        </w:rPr>
        <w:t xml:space="preserve"> ve</w:t>
      </w:r>
      <w:r>
        <w:rPr>
          <w:sz w:val="24"/>
          <w:szCs w:val="24"/>
        </w:rPr>
        <w:t xml:space="preserve"> </w:t>
      </w:r>
      <w:r w:rsidR="00E0012B">
        <w:rPr>
          <w:sz w:val="24"/>
          <w:szCs w:val="24"/>
        </w:rPr>
        <w:t xml:space="preserve">tereyağı (+%19) </w:t>
      </w:r>
      <w:r w:rsidR="00E17F7F">
        <w:rPr>
          <w:sz w:val="24"/>
          <w:szCs w:val="24"/>
        </w:rPr>
        <w:t>için hacimce</w:t>
      </w:r>
      <w:r>
        <w:rPr>
          <w:sz w:val="24"/>
          <w:szCs w:val="24"/>
        </w:rPr>
        <w:t xml:space="preserve"> kuvvetli bir şekilde art</w:t>
      </w:r>
      <w:r w:rsidR="00E17F7F">
        <w:rPr>
          <w:sz w:val="24"/>
          <w:szCs w:val="24"/>
        </w:rPr>
        <w:t>mıştır.</w:t>
      </w:r>
      <w:r w:rsidR="00886721">
        <w:rPr>
          <w:sz w:val="24"/>
          <w:szCs w:val="24"/>
        </w:rPr>
        <w:t xml:space="preserve"> </w:t>
      </w:r>
      <w:r w:rsidR="00E0012B">
        <w:rPr>
          <w:sz w:val="24"/>
          <w:szCs w:val="24"/>
        </w:rPr>
        <w:t>P</w:t>
      </w:r>
      <w:r w:rsidR="00D51FCB">
        <w:rPr>
          <w:sz w:val="24"/>
          <w:szCs w:val="24"/>
        </w:rPr>
        <w:t>eynir ihracatları da %</w:t>
      </w:r>
      <w:r w:rsidR="00E0012B">
        <w:rPr>
          <w:sz w:val="24"/>
          <w:szCs w:val="24"/>
        </w:rPr>
        <w:t xml:space="preserve">2 </w:t>
      </w:r>
      <w:r w:rsidR="00D51FCB">
        <w:rPr>
          <w:sz w:val="24"/>
          <w:szCs w:val="24"/>
        </w:rPr>
        <w:t xml:space="preserve">artmıştır. </w:t>
      </w:r>
      <w:r w:rsidR="00E0012B">
        <w:rPr>
          <w:sz w:val="24"/>
          <w:szCs w:val="24"/>
        </w:rPr>
        <w:t xml:space="preserve">Yılın başından bu zamana kadar ihracatlar, sade yağ (-%21), tam yağlı süt tozu (-%19) ve peynir altı suyu tozu (-%2) için azalmaktadır. </w:t>
      </w:r>
      <w:r w:rsidR="00B77324" w:rsidRPr="00E0012B">
        <w:rPr>
          <w:sz w:val="24"/>
          <w:szCs w:val="24"/>
        </w:rPr>
        <w:t>Bu dönemdeki</w:t>
      </w:r>
      <w:r w:rsidR="00742E65" w:rsidRPr="00E0012B">
        <w:rPr>
          <w:sz w:val="24"/>
          <w:szCs w:val="24"/>
        </w:rPr>
        <w:t xml:space="preserve"> toplam AB ihracatları, süt eşdeğeri olarak ifade edildiğinde, geçen yılın </w:t>
      </w:r>
      <w:r w:rsidR="004A53AF" w:rsidRPr="00E0012B">
        <w:rPr>
          <w:sz w:val="24"/>
          <w:szCs w:val="24"/>
        </w:rPr>
        <w:t>+</w:t>
      </w:r>
      <w:r w:rsidR="00742E65" w:rsidRPr="00E0012B">
        <w:rPr>
          <w:sz w:val="24"/>
          <w:szCs w:val="24"/>
        </w:rPr>
        <w:t>%</w:t>
      </w:r>
      <w:r w:rsidR="00E0012B">
        <w:rPr>
          <w:sz w:val="24"/>
          <w:szCs w:val="24"/>
        </w:rPr>
        <w:t>6</w:t>
      </w:r>
      <w:r w:rsidR="00F3768B" w:rsidRPr="00E0012B">
        <w:rPr>
          <w:sz w:val="24"/>
          <w:szCs w:val="24"/>
        </w:rPr>
        <w:t xml:space="preserve"> üzerindeyken</w:t>
      </w:r>
      <w:r w:rsidR="00B77324" w:rsidRPr="00E0012B">
        <w:rPr>
          <w:sz w:val="24"/>
          <w:szCs w:val="24"/>
        </w:rPr>
        <w:t>;</w:t>
      </w:r>
      <w:r w:rsidR="00742E65" w:rsidRPr="00E0012B">
        <w:rPr>
          <w:sz w:val="24"/>
          <w:szCs w:val="24"/>
        </w:rPr>
        <w:t xml:space="preserve"> bu </w:t>
      </w:r>
      <w:proofErr w:type="spellStart"/>
      <w:r w:rsidR="00742E65" w:rsidRPr="00E0012B">
        <w:rPr>
          <w:sz w:val="24"/>
          <w:szCs w:val="24"/>
        </w:rPr>
        <w:t>ihracatların</w:t>
      </w:r>
      <w:proofErr w:type="spellEnd"/>
      <w:r w:rsidR="00742E65" w:rsidRPr="00E0012B">
        <w:rPr>
          <w:sz w:val="24"/>
          <w:szCs w:val="24"/>
        </w:rPr>
        <w:t xml:space="preserve"> değeri </w:t>
      </w:r>
      <w:r w:rsidR="00B77324" w:rsidRPr="00E0012B">
        <w:rPr>
          <w:sz w:val="24"/>
          <w:szCs w:val="24"/>
        </w:rPr>
        <w:t>2018 yılının aynı dönemi</w:t>
      </w:r>
      <w:r w:rsidR="00F3768B" w:rsidRPr="00E0012B">
        <w:rPr>
          <w:sz w:val="24"/>
          <w:szCs w:val="24"/>
        </w:rPr>
        <w:t xml:space="preserve"> ile kıyaslandığında </w:t>
      </w:r>
      <w:r w:rsidR="00FA0B36" w:rsidRPr="00E0012B">
        <w:rPr>
          <w:sz w:val="24"/>
          <w:szCs w:val="24"/>
        </w:rPr>
        <w:t>+</w:t>
      </w:r>
      <w:r w:rsidR="00742E65" w:rsidRPr="00E0012B">
        <w:rPr>
          <w:sz w:val="24"/>
          <w:szCs w:val="24"/>
        </w:rPr>
        <w:t>%</w:t>
      </w:r>
      <w:r w:rsidR="00D51FCB" w:rsidRPr="00E0012B">
        <w:rPr>
          <w:sz w:val="24"/>
          <w:szCs w:val="24"/>
        </w:rPr>
        <w:t>1</w:t>
      </w:r>
      <w:r w:rsidR="00E0012B">
        <w:rPr>
          <w:sz w:val="24"/>
          <w:szCs w:val="24"/>
        </w:rPr>
        <w:t>2</w:t>
      </w:r>
      <w:r w:rsidR="00742E65" w:rsidRPr="00E0012B">
        <w:rPr>
          <w:sz w:val="24"/>
          <w:szCs w:val="24"/>
        </w:rPr>
        <w:t xml:space="preserve"> </w:t>
      </w:r>
      <w:r w:rsidR="00F3768B" w:rsidRPr="00E0012B">
        <w:rPr>
          <w:sz w:val="24"/>
          <w:szCs w:val="24"/>
        </w:rPr>
        <w:t>artmıştır</w:t>
      </w:r>
      <w:r w:rsidR="00742E65" w:rsidRPr="00E0012B">
        <w:rPr>
          <w:sz w:val="24"/>
          <w:szCs w:val="24"/>
        </w:rPr>
        <w:t>.</w:t>
      </w:r>
      <w:r w:rsidR="00AB6E3A" w:rsidRPr="00AB6E3A">
        <w:t xml:space="preserve"> </w:t>
      </w:r>
    </w:p>
    <w:p w:rsidR="00043469" w:rsidRDefault="00EF739B" w:rsidP="00043469">
      <w:pPr>
        <w:pStyle w:val="ListeParagraf"/>
        <w:numPr>
          <w:ilvl w:val="0"/>
          <w:numId w:val="2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Temmuz</w:t>
      </w:r>
      <w:r w:rsidR="0089029F" w:rsidRPr="006517E7">
        <w:rPr>
          <w:sz w:val="24"/>
          <w:szCs w:val="24"/>
        </w:rPr>
        <w:t xml:space="preserve"> </w:t>
      </w:r>
      <w:r w:rsidR="008E6468" w:rsidRPr="006517E7">
        <w:rPr>
          <w:sz w:val="24"/>
          <w:szCs w:val="24"/>
        </w:rPr>
        <w:t>2019’a kadar ABD</w:t>
      </w:r>
      <w:r w:rsidR="00405EBB" w:rsidRPr="006517E7">
        <w:rPr>
          <w:sz w:val="24"/>
          <w:szCs w:val="24"/>
        </w:rPr>
        <w:t xml:space="preserve">, </w:t>
      </w:r>
      <w:r w:rsidR="008E6468" w:rsidRPr="006517E7">
        <w:rPr>
          <w:sz w:val="24"/>
          <w:szCs w:val="24"/>
        </w:rPr>
        <w:t>geçen yılla kıyaslandığında %</w:t>
      </w:r>
      <w:r>
        <w:rPr>
          <w:sz w:val="24"/>
          <w:szCs w:val="24"/>
        </w:rPr>
        <w:t>7</w:t>
      </w:r>
      <w:r w:rsidR="008E6468" w:rsidRPr="006517E7">
        <w:rPr>
          <w:sz w:val="24"/>
          <w:szCs w:val="24"/>
        </w:rPr>
        <w:t>’l</w:t>
      </w:r>
      <w:r>
        <w:rPr>
          <w:sz w:val="24"/>
          <w:szCs w:val="24"/>
        </w:rPr>
        <w:t>i</w:t>
      </w:r>
      <w:r w:rsidR="008E6468" w:rsidRPr="006517E7">
        <w:rPr>
          <w:sz w:val="24"/>
          <w:szCs w:val="24"/>
        </w:rPr>
        <w:t xml:space="preserve">k bir artış </w:t>
      </w:r>
      <w:r w:rsidR="008F0478" w:rsidRPr="006517E7">
        <w:rPr>
          <w:sz w:val="24"/>
          <w:szCs w:val="24"/>
        </w:rPr>
        <w:t>ile</w:t>
      </w:r>
      <w:r w:rsidR="008E6468" w:rsidRPr="006517E7">
        <w:rPr>
          <w:sz w:val="24"/>
          <w:szCs w:val="24"/>
        </w:rPr>
        <w:t xml:space="preserve">, </w:t>
      </w:r>
      <w:r w:rsidR="00405EBB" w:rsidRPr="006517E7">
        <w:rPr>
          <w:b/>
          <w:sz w:val="24"/>
          <w:szCs w:val="24"/>
        </w:rPr>
        <w:t>AB peynir ihracatları</w:t>
      </w:r>
      <w:r w:rsidR="008E6468" w:rsidRPr="006517E7">
        <w:rPr>
          <w:b/>
          <w:sz w:val="24"/>
          <w:szCs w:val="24"/>
        </w:rPr>
        <w:t xml:space="preserve"> </w:t>
      </w:r>
      <w:r w:rsidR="008E6468" w:rsidRPr="006517E7">
        <w:rPr>
          <w:sz w:val="24"/>
          <w:szCs w:val="24"/>
        </w:rPr>
        <w:t>için temel çıkış noktası olarak kalmıştır</w:t>
      </w:r>
      <w:r w:rsidR="004D4C24" w:rsidRPr="006517E7">
        <w:rPr>
          <w:sz w:val="24"/>
          <w:szCs w:val="24"/>
        </w:rPr>
        <w:t xml:space="preserve">, bu Japonya </w:t>
      </w:r>
      <w:r w:rsidR="0089029F" w:rsidRPr="006517E7">
        <w:rPr>
          <w:sz w:val="24"/>
          <w:szCs w:val="24"/>
        </w:rPr>
        <w:t>(+%</w:t>
      </w:r>
      <w:r>
        <w:rPr>
          <w:sz w:val="24"/>
          <w:szCs w:val="24"/>
        </w:rPr>
        <w:t>5</w:t>
      </w:r>
      <w:r w:rsidR="0089029F" w:rsidRPr="006517E7">
        <w:rPr>
          <w:sz w:val="24"/>
          <w:szCs w:val="24"/>
        </w:rPr>
        <w:t>) ve İsviçre (</w:t>
      </w:r>
      <w:r>
        <w:rPr>
          <w:sz w:val="24"/>
          <w:szCs w:val="24"/>
        </w:rPr>
        <w:t>%1</w:t>
      </w:r>
      <w:r w:rsidR="0089029F" w:rsidRPr="006517E7">
        <w:rPr>
          <w:sz w:val="24"/>
          <w:szCs w:val="24"/>
        </w:rPr>
        <w:t xml:space="preserve">) </w:t>
      </w:r>
      <w:r w:rsidR="004D4C24" w:rsidRPr="006517E7">
        <w:rPr>
          <w:sz w:val="24"/>
          <w:szCs w:val="24"/>
        </w:rPr>
        <w:t>tarafından takip edilmiştir</w:t>
      </w:r>
      <w:r w:rsidR="0089029F" w:rsidRPr="006517E7">
        <w:rPr>
          <w:sz w:val="24"/>
          <w:szCs w:val="24"/>
        </w:rPr>
        <w:t>.</w:t>
      </w:r>
      <w:r w:rsidR="00F0033B" w:rsidRPr="006517E7">
        <w:rPr>
          <w:sz w:val="24"/>
          <w:szCs w:val="24"/>
        </w:rPr>
        <w:t xml:space="preserve"> Peynir ihracatları özellikle </w:t>
      </w:r>
      <w:r w:rsidR="0082036D" w:rsidRPr="006517E7">
        <w:rPr>
          <w:sz w:val="24"/>
          <w:szCs w:val="24"/>
        </w:rPr>
        <w:t>Çin’e (</w:t>
      </w:r>
      <w:r>
        <w:rPr>
          <w:sz w:val="24"/>
          <w:szCs w:val="24"/>
        </w:rPr>
        <w:t>+</w:t>
      </w:r>
      <w:r w:rsidR="0082036D" w:rsidRPr="006517E7">
        <w:rPr>
          <w:sz w:val="24"/>
          <w:szCs w:val="24"/>
        </w:rPr>
        <w:t>%</w:t>
      </w:r>
      <w:r>
        <w:rPr>
          <w:sz w:val="24"/>
          <w:szCs w:val="24"/>
        </w:rPr>
        <w:t>20</w:t>
      </w:r>
      <w:r w:rsidR="0082036D" w:rsidRPr="006517E7">
        <w:rPr>
          <w:sz w:val="24"/>
          <w:szCs w:val="24"/>
        </w:rPr>
        <w:t>)</w:t>
      </w:r>
      <w:r>
        <w:rPr>
          <w:sz w:val="24"/>
          <w:szCs w:val="24"/>
        </w:rPr>
        <w:t xml:space="preserve">, Kanada (+%10) </w:t>
      </w:r>
      <w:r w:rsidR="0082036D" w:rsidRPr="006517E7">
        <w:rPr>
          <w:sz w:val="24"/>
          <w:szCs w:val="24"/>
        </w:rPr>
        <w:t xml:space="preserve">ve </w:t>
      </w:r>
      <w:r>
        <w:rPr>
          <w:sz w:val="24"/>
          <w:szCs w:val="24"/>
        </w:rPr>
        <w:t>ABD’ne</w:t>
      </w:r>
      <w:r w:rsidR="00EB26AC">
        <w:rPr>
          <w:sz w:val="24"/>
          <w:szCs w:val="24"/>
        </w:rPr>
        <w:t xml:space="preserve"> (+%7) </w:t>
      </w:r>
      <w:r w:rsidR="0082036D" w:rsidRPr="006517E7">
        <w:rPr>
          <w:sz w:val="24"/>
          <w:szCs w:val="24"/>
        </w:rPr>
        <w:t>artmıştır. Bunun aksine, Güney Kore</w:t>
      </w:r>
      <w:r w:rsidR="00EB26AC">
        <w:rPr>
          <w:sz w:val="24"/>
          <w:szCs w:val="24"/>
        </w:rPr>
        <w:t xml:space="preserve"> ve Lübnan’a</w:t>
      </w:r>
      <w:r w:rsidR="0082036D" w:rsidRPr="006517E7">
        <w:rPr>
          <w:sz w:val="24"/>
          <w:szCs w:val="24"/>
        </w:rPr>
        <w:t xml:space="preserve"> ihracatlar önemli ölçüde azalmıştır (</w:t>
      </w:r>
      <w:r w:rsidR="00EB26AC">
        <w:rPr>
          <w:sz w:val="24"/>
          <w:szCs w:val="24"/>
        </w:rPr>
        <w:t xml:space="preserve">her iki durumda </w:t>
      </w:r>
      <w:proofErr w:type="gramStart"/>
      <w:r w:rsidR="00EB26AC">
        <w:rPr>
          <w:sz w:val="24"/>
          <w:szCs w:val="24"/>
        </w:rPr>
        <w:t xml:space="preserve">da </w:t>
      </w:r>
      <w:r w:rsidR="0082036D" w:rsidRPr="006517E7">
        <w:rPr>
          <w:sz w:val="24"/>
          <w:szCs w:val="24"/>
        </w:rPr>
        <w:t>-</w:t>
      </w:r>
      <w:proofErr w:type="gramEnd"/>
      <w:r w:rsidR="0082036D" w:rsidRPr="006517E7">
        <w:rPr>
          <w:sz w:val="24"/>
          <w:szCs w:val="24"/>
        </w:rPr>
        <w:t>%1</w:t>
      </w:r>
      <w:r w:rsidR="00EB26AC">
        <w:rPr>
          <w:sz w:val="24"/>
          <w:szCs w:val="24"/>
        </w:rPr>
        <w:t>0</w:t>
      </w:r>
      <w:r w:rsidR="0082036D" w:rsidRPr="006517E7">
        <w:rPr>
          <w:sz w:val="24"/>
          <w:szCs w:val="24"/>
        </w:rPr>
        <w:t>). Hollanda, Almanya</w:t>
      </w:r>
      <w:r w:rsidR="00EB26AC">
        <w:rPr>
          <w:sz w:val="24"/>
          <w:szCs w:val="24"/>
        </w:rPr>
        <w:t xml:space="preserve">, </w:t>
      </w:r>
      <w:r w:rsidR="0082036D" w:rsidRPr="006517E7">
        <w:rPr>
          <w:sz w:val="24"/>
          <w:szCs w:val="24"/>
        </w:rPr>
        <w:t>Fransa</w:t>
      </w:r>
      <w:r w:rsidR="00EB26AC">
        <w:rPr>
          <w:sz w:val="24"/>
          <w:szCs w:val="24"/>
        </w:rPr>
        <w:t xml:space="preserve"> ve İtalya</w:t>
      </w:r>
      <w:r w:rsidR="0082036D" w:rsidRPr="006517E7">
        <w:rPr>
          <w:sz w:val="24"/>
          <w:szCs w:val="24"/>
        </w:rPr>
        <w:t xml:space="preserve"> </w:t>
      </w:r>
      <w:r w:rsidR="00EB26AC">
        <w:rPr>
          <w:sz w:val="24"/>
          <w:szCs w:val="24"/>
        </w:rPr>
        <w:t>dört</w:t>
      </w:r>
      <w:r w:rsidR="0082036D" w:rsidRPr="006517E7">
        <w:rPr>
          <w:sz w:val="24"/>
          <w:szCs w:val="24"/>
        </w:rPr>
        <w:t xml:space="preserve"> temel</w:t>
      </w:r>
      <w:r w:rsidR="00EB26AC">
        <w:rPr>
          <w:sz w:val="24"/>
          <w:szCs w:val="24"/>
        </w:rPr>
        <w:t xml:space="preserve"> AB</w:t>
      </w:r>
      <w:r w:rsidR="0082036D" w:rsidRPr="006517E7">
        <w:rPr>
          <w:sz w:val="24"/>
          <w:szCs w:val="24"/>
        </w:rPr>
        <w:t xml:space="preserve"> ihracatçı</w:t>
      </w:r>
      <w:r w:rsidR="00EB26AC">
        <w:rPr>
          <w:sz w:val="24"/>
          <w:szCs w:val="24"/>
        </w:rPr>
        <w:t>sı</w:t>
      </w:r>
      <w:r w:rsidR="0082036D" w:rsidRPr="006517E7">
        <w:rPr>
          <w:sz w:val="24"/>
          <w:szCs w:val="24"/>
        </w:rPr>
        <w:t xml:space="preserve">dır.  </w:t>
      </w:r>
    </w:p>
    <w:p w:rsidR="00043469" w:rsidRPr="00B702FB" w:rsidRDefault="00043469" w:rsidP="00043469">
      <w:pPr>
        <w:pStyle w:val="ListeParagraf"/>
        <w:numPr>
          <w:ilvl w:val="0"/>
          <w:numId w:val="2"/>
        </w:numPr>
        <w:spacing w:before="120" w:after="120"/>
        <w:contextualSpacing w:val="0"/>
        <w:jc w:val="both"/>
        <w:rPr>
          <w:bCs/>
          <w:sz w:val="24"/>
          <w:szCs w:val="24"/>
        </w:rPr>
      </w:pPr>
      <w:r w:rsidRPr="00043469">
        <w:rPr>
          <w:bCs/>
          <w:sz w:val="24"/>
          <w:szCs w:val="24"/>
        </w:rPr>
        <w:lastRenderedPageBreak/>
        <w:t>Peynir göz önüne alındığında</w:t>
      </w:r>
      <w:r>
        <w:rPr>
          <w:b/>
          <w:sz w:val="24"/>
          <w:szCs w:val="24"/>
        </w:rPr>
        <w:t xml:space="preserve"> </w:t>
      </w:r>
      <w:r w:rsidRPr="00043469">
        <w:rPr>
          <w:bCs/>
          <w:sz w:val="24"/>
          <w:szCs w:val="24"/>
        </w:rPr>
        <w:t>ABD</w:t>
      </w:r>
      <w:r>
        <w:rPr>
          <w:bCs/>
          <w:sz w:val="24"/>
          <w:szCs w:val="24"/>
        </w:rPr>
        <w:t>,</w:t>
      </w:r>
      <w:r w:rsidRPr="0004346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geçen yıla kıyasla </w:t>
      </w:r>
      <w:r w:rsidRPr="00043469">
        <w:rPr>
          <w:bCs/>
          <w:sz w:val="24"/>
          <w:szCs w:val="24"/>
        </w:rPr>
        <w:t>%4</w:t>
      </w:r>
      <w:r w:rsidR="00B702FB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 xml:space="preserve">’lik artış ile </w:t>
      </w:r>
      <w:proofErr w:type="gramStart"/>
      <w:r w:rsidR="00B702FB">
        <w:rPr>
          <w:bCs/>
          <w:sz w:val="24"/>
          <w:szCs w:val="24"/>
        </w:rPr>
        <w:t>Temmuz</w:t>
      </w:r>
      <w:proofErr w:type="gramEnd"/>
      <w:r>
        <w:rPr>
          <w:bCs/>
          <w:sz w:val="24"/>
          <w:szCs w:val="24"/>
        </w:rPr>
        <w:t xml:space="preserve"> ayına kadar </w:t>
      </w:r>
      <w:r w:rsidRPr="00043469">
        <w:rPr>
          <w:b/>
          <w:sz w:val="24"/>
          <w:szCs w:val="24"/>
        </w:rPr>
        <w:t>AB tereyağı ihraçları</w:t>
      </w:r>
      <w:r>
        <w:rPr>
          <w:bCs/>
          <w:sz w:val="24"/>
          <w:szCs w:val="24"/>
        </w:rPr>
        <w:t xml:space="preserve"> için temel destinasyon olmuştur. Japonya, %</w:t>
      </w:r>
      <w:r w:rsidR="00B702FB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 xml:space="preserve">7’lik artışla ikinci temel destinasyon olarak kalmıştır, fakat hacim </w:t>
      </w:r>
      <w:r w:rsidR="00B702FB">
        <w:rPr>
          <w:bCs/>
          <w:sz w:val="24"/>
          <w:szCs w:val="24"/>
        </w:rPr>
        <w:t>3,5 kat daha</w:t>
      </w:r>
      <w:r>
        <w:rPr>
          <w:bCs/>
          <w:sz w:val="24"/>
          <w:szCs w:val="24"/>
        </w:rPr>
        <w:t xml:space="preserve"> düşüktür. İlk 10 destinasyona yapılan ihracatlar, </w:t>
      </w:r>
      <w:r w:rsidR="00B702FB">
        <w:rPr>
          <w:bCs/>
          <w:sz w:val="24"/>
          <w:szCs w:val="24"/>
        </w:rPr>
        <w:t xml:space="preserve">halen </w:t>
      </w:r>
      <w:r>
        <w:rPr>
          <w:bCs/>
          <w:sz w:val="24"/>
          <w:szCs w:val="24"/>
        </w:rPr>
        <w:t>çift haneli artmaktadır.</w:t>
      </w:r>
      <w:r w:rsidR="00C817CA">
        <w:rPr>
          <w:bCs/>
          <w:sz w:val="24"/>
          <w:szCs w:val="24"/>
        </w:rPr>
        <w:t xml:space="preserve"> Sadece Suudi Arabistan ve Singapur, AB’nden tereyağı ithalatlarını azaltmışlardır (</w:t>
      </w:r>
      <w:proofErr w:type="gramStart"/>
      <w:r w:rsidR="00C817CA">
        <w:rPr>
          <w:bCs/>
          <w:sz w:val="24"/>
          <w:szCs w:val="24"/>
        </w:rPr>
        <w:t>sırasıyla -</w:t>
      </w:r>
      <w:proofErr w:type="gramEnd"/>
      <w:r w:rsidR="00C817CA">
        <w:rPr>
          <w:bCs/>
          <w:sz w:val="24"/>
          <w:szCs w:val="24"/>
        </w:rPr>
        <w:t>%</w:t>
      </w:r>
      <w:r w:rsidR="00B702FB">
        <w:rPr>
          <w:bCs/>
          <w:sz w:val="24"/>
          <w:szCs w:val="24"/>
        </w:rPr>
        <w:t>5</w:t>
      </w:r>
      <w:r w:rsidR="00C817CA">
        <w:rPr>
          <w:bCs/>
          <w:sz w:val="24"/>
          <w:szCs w:val="24"/>
        </w:rPr>
        <w:t xml:space="preserve"> ve -%</w:t>
      </w:r>
      <w:r w:rsidR="00B702FB">
        <w:rPr>
          <w:bCs/>
          <w:sz w:val="24"/>
          <w:szCs w:val="24"/>
        </w:rPr>
        <w:t>16</w:t>
      </w:r>
      <w:r w:rsidR="00C817CA">
        <w:rPr>
          <w:bCs/>
          <w:sz w:val="24"/>
          <w:szCs w:val="24"/>
        </w:rPr>
        <w:t>). İrlanda, Fransa</w:t>
      </w:r>
      <w:r w:rsidR="00B702FB">
        <w:rPr>
          <w:bCs/>
          <w:sz w:val="24"/>
          <w:szCs w:val="24"/>
        </w:rPr>
        <w:t>,</w:t>
      </w:r>
      <w:r w:rsidR="00C817CA">
        <w:rPr>
          <w:bCs/>
          <w:sz w:val="24"/>
          <w:szCs w:val="24"/>
        </w:rPr>
        <w:t xml:space="preserve"> Danimarka</w:t>
      </w:r>
      <w:r w:rsidR="00B702FB">
        <w:rPr>
          <w:bCs/>
          <w:sz w:val="24"/>
          <w:szCs w:val="24"/>
        </w:rPr>
        <w:t xml:space="preserve"> ve Hollanda</w:t>
      </w:r>
      <w:r w:rsidR="00C817CA">
        <w:rPr>
          <w:bCs/>
          <w:sz w:val="24"/>
          <w:szCs w:val="24"/>
        </w:rPr>
        <w:t xml:space="preserve"> ilk </w:t>
      </w:r>
      <w:r w:rsidR="00B702FB">
        <w:rPr>
          <w:bCs/>
          <w:sz w:val="24"/>
          <w:szCs w:val="24"/>
        </w:rPr>
        <w:t>4</w:t>
      </w:r>
      <w:r w:rsidR="00C817CA">
        <w:rPr>
          <w:bCs/>
          <w:sz w:val="24"/>
          <w:szCs w:val="24"/>
        </w:rPr>
        <w:t xml:space="preserve"> sıradaki Avrupalı tereyağı ihracatçı ülkesidir. </w:t>
      </w:r>
      <w:r w:rsidR="00B702FB">
        <w:rPr>
          <w:bCs/>
          <w:sz w:val="24"/>
          <w:szCs w:val="24"/>
        </w:rPr>
        <w:t xml:space="preserve">ABD, İrlanda tereyağı için en üst sıradaki destinasyondur (Ocak-Temmuz 2019’da 18 951 ton). </w:t>
      </w:r>
      <w:r w:rsidR="00C817CA">
        <w:rPr>
          <w:sz w:val="24"/>
          <w:szCs w:val="24"/>
        </w:rPr>
        <w:t xml:space="preserve">  </w:t>
      </w:r>
    </w:p>
    <w:p w:rsidR="003B23A9" w:rsidRPr="007A2CF2" w:rsidRDefault="007A2CF2" w:rsidP="00A522D5">
      <w:pPr>
        <w:pStyle w:val="ListeParagraf"/>
        <w:numPr>
          <w:ilvl w:val="0"/>
          <w:numId w:val="2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Temmuz 2019’a </w:t>
      </w:r>
      <w:r w:rsidR="003B23A9">
        <w:rPr>
          <w:sz w:val="24"/>
          <w:szCs w:val="24"/>
        </w:rPr>
        <w:t>kadar AB</w:t>
      </w:r>
      <w:r>
        <w:rPr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Cezayir dışındaki ilk 10 sıradaki destinasyona </w:t>
      </w:r>
      <w:r w:rsidRPr="00110DCA">
        <w:rPr>
          <w:b/>
          <w:sz w:val="24"/>
          <w:szCs w:val="24"/>
        </w:rPr>
        <w:t>yağsız süt tozu</w:t>
      </w:r>
      <w:r>
        <w:rPr>
          <w:b/>
          <w:sz w:val="24"/>
          <w:szCs w:val="24"/>
        </w:rPr>
        <w:t xml:space="preserve"> </w:t>
      </w:r>
      <w:r w:rsidRPr="00E168E7">
        <w:rPr>
          <w:b/>
          <w:sz w:val="24"/>
          <w:szCs w:val="24"/>
        </w:rPr>
        <w:t>ihracatlarını</w:t>
      </w:r>
      <w:r>
        <w:rPr>
          <w:bCs/>
          <w:sz w:val="24"/>
          <w:szCs w:val="24"/>
        </w:rPr>
        <w:t xml:space="preserve"> önemli ölçüde artırmıştır (geçen yılla </w:t>
      </w:r>
      <w:proofErr w:type="gramStart"/>
      <w:r>
        <w:rPr>
          <w:bCs/>
          <w:sz w:val="24"/>
          <w:szCs w:val="24"/>
        </w:rPr>
        <w:t>kıyaslandığında -</w:t>
      </w:r>
      <w:proofErr w:type="gramEnd"/>
      <w:r>
        <w:rPr>
          <w:bCs/>
          <w:sz w:val="24"/>
          <w:szCs w:val="24"/>
        </w:rPr>
        <w:t xml:space="preserve">%30). </w:t>
      </w:r>
      <w:r w:rsidR="003B23A9">
        <w:rPr>
          <w:bCs/>
          <w:sz w:val="24"/>
          <w:szCs w:val="24"/>
        </w:rPr>
        <w:t>İlk destinasyon olan Çin, AB yağsız süt tozu ithalatlarını %</w:t>
      </w:r>
      <w:r>
        <w:rPr>
          <w:bCs/>
          <w:sz w:val="24"/>
          <w:szCs w:val="24"/>
        </w:rPr>
        <w:t>66</w:t>
      </w:r>
      <w:r w:rsidR="003B23A9">
        <w:rPr>
          <w:bCs/>
          <w:sz w:val="24"/>
          <w:szCs w:val="24"/>
        </w:rPr>
        <w:t xml:space="preserve"> artırmıştır. Cezayir,</w:t>
      </w:r>
      <w:r>
        <w:rPr>
          <w:bCs/>
          <w:sz w:val="24"/>
          <w:szCs w:val="24"/>
        </w:rPr>
        <w:t xml:space="preserve"> </w:t>
      </w:r>
      <w:r w:rsidR="003B23A9">
        <w:rPr>
          <w:bCs/>
          <w:sz w:val="24"/>
          <w:szCs w:val="24"/>
        </w:rPr>
        <w:t xml:space="preserve">ikinci temel çıkış noktası olarak kalmıştır, </w:t>
      </w:r>
      <w:r>
        <w:rPr>
          <w:bCs/>
          <w:sz w:val="24"/>
          <w:szCs w:val="24"/>
        </w:rPr>
        <w:t xml:space="preserve">fakat </w:t>
      </w:r>
      <w:r w:rsidR="003B23A9">
        <w:rPr>
          <w:bCs/>
          <w:sz w:val="24"/>
          <w:szCs w:val="24"/>
        </w:rPr>
        <w:t>bu sırasıyla %</w:t>
      </w:r>
      <w:r>
        <w:rPr>
          <w:bCs/>
          <w:sz w:val="24"/>
          <w:szCs w:val="24"/>
        </w:rPr>
        <w:t>98</w:t>
      </w:r>
      <w:r w:rsidR="003B23A9">
        <w:rPr>
          <w:bCs/>
          <w:sz w:val="24"/>
          <w:szCs w:val="24"/>
        </w:rPr>
        <w:t xml:space="preserve"> ve %12</w:t>
      </w:r>
      <w:r>
        <w:rPr>
          <w:bCs/>
          <w:sz w:val="24"/>
          <w:szCs w:val="24"/>
        </w:rPr>
        <w:t>0</w:t>
      </w:r>
      <w:r w:rsidR="003B23A9">
        <w:rPr>
          <w:bCs/>
          <w:sz w:val="24"/>
          <w:szCs w:val="24"/>
        </w:rPr>
        <w:t>’l</w:t>
      </w:r>
      <w:r>
        <w:rPr>
          <w:bCs/>
          <w:sz w:val="24"/>
          <w:szCs w:val="24"/>
        </w:rPr>
        <w:t>i</w:t>
      </w:r>
      <w:r w:rsidR="003B23A9">
        <w:rPr>
          <w:bCs/>
          <w:sz w:val="24"/>
          <w:szCs w:val="24"/>
        </w:rPr>
        <w:t xml:space="preserve">k ithalat büyümesiyle Endonezya ve Filipinler tarafından yakın bir şekilde takip edilmiştir. Belçika, Almanya ve Fransa ilk 3 yağsız süt tozu </w:t>
      </w:r>
      <w:r w:rsidR="00452932">
        <w:rPr>
          <w:bCs/>
          <w:sz w:val="24"/>
          <w:szCs w:val="24"/>
        </w:rPr>
        <w:t xml:space="preserve">AB </w:t>
      </w:r>
      <w:r w:rsidR="003B23A9">
        <w:rPr>
          <w:bCs/>
          <w:sz w:val="24"/>
          <w:szCs w:val="24"/>
        </w:rPr>
        <w:t>ihracatçıları olarak kalmışlardır.</w:t>
      </w:r>
      <w:r w:rsidR="00452932">
        <w:rPr>
          <w:bCs/>
          <w:sz w:val="24"/>
          <w:szCs w:val="24"/>
        </w:rPr>
        <w:t xml:space="preserve"> Çin, Almanya için; Cezayir ise Fransa için ana pazarladır. </w:t>
      </w:r>
      <w:r w:rsidR="003B23A9">
        <w:rPr>
          <w:bCs/>
          <w:sz w:val="24"/>
          <w:szCs w:val="24"/>
        </w:rPr>
        <w:t xml:space="preserve"> </w:t>
      </w:r>
    </w:p>
    <w:p w:rsidR="00F46570" w:rsidRPr="00F8414F" w:rsidRDefault="00733974" w:rsidP="00F8414F">
      <w:pPr>
        <w:pStyle w:val="ListeParagraf"/>
        <w:numPr>
          <w:ilvl w:val="0"/>
          <w:numId w:val="2"/>
        </w:numPr>
        <w:spacing w:before="120" w:after="120"/>
        <w:contextualSpacing w:val="0"/>
        <w:jc w:val="both"/>
        <w:rPr>
          <w:sz w:val="24"/>
          <w:szCs w:val="24"/>
        </w:rPr>
      </w:pPr>
      <w:r w:rsidRPr="00E168E7">
        <w:rPr>
          <w:b/>
          <w:sz w:val="24"/>
          <w:szCs w:val="24"/>
        </w:rPr>
        <w:t>AB</w:t>
      </w:r>
      <w:r w:rsidRPr="00733974">
        <w:rPr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 w:rsidR="005429C0" w:rsidRPr="00A92EB4">
        <w:rPr>
          <w:b/>
          <w:sz w:val="24"/>
          <w:szCs w:val="24"/>
        </w:rPr>
        <w:t>am yağlı süt tozu</w:t>
      </w:r>
      <w:r>
        <w:rPr>
          <w:b/>
          <w:sz w:val="24"/>
          <w:szCs w:val="24"/>
        </w:rPr>
        <w:t xml:space="preserve"> </w:t>
      </w:r>
      <w:r w:rsidRPr="00733974">
        <w:rPr>
          <w:bCs/>
          <w:sz w:val="24"/>
          <w:szCs w:val="24"/>
        </w:rPr>
        <w:t>açısından</w:t>
      </w:r>
      <w:r w:rsidR="00BE0EA6" w:rsidRPr="00733974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hacimsel olarak </w:t>
      </w:r>
      <w:r w:rsidR="00FC05E0" w:rsidRPr="00A92EB4">
        <w:rPr>
          <w:sz w:val="24"/>
          <w:szCs w:val="24"/>
        </w:rPr>
        <w:t>AB</w:t>
      </w:r>
      <w:r w:rsidR="00BE0EA6" w:rsidRPr="00A92E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ihracatları geçen ayla kıyaslandığında </w:t>
      </w:r>
      <w:proofErr w:type="gramStart"/>
      <w:r>
        <w:rPr>
          <w:sz w:val="24"/>
          <w:szCs w:val="24"/>
        </w:rPr>
        <w:t>Temmuz</w:t>
      </w:r>
      <w:proofErr w:type="gramEnd"/>
      <w:r>
        <w:rPr>
          <w:sz w:val="24"/>
          <w:szCs w:val="24"/>
        </w:rPr>
        <w:t xml:space="preserve"> ayında </w:t>
      </w:r>
      <w:r w:rsidR="00F8414F">
        <w:rPr>
          <w:sz w:val="24"/>
          <w:szCs w:val="24"/>
        </w:rPr>
        <w:t xml:space="preserve">%17 artmıştır fakat yıl başından itibaren %19 azalmıştır, bu azalışın asıl sebebi tam yağlı süt tozu için temel iki destinasyon olan </w:t>
      </w:r>
      <w:r w:rsidR="00F8414F" w:rsidRPr="00F8414F">
        <w:rPr>
          <w:sz w:val="24"/>
          <w:szCs w:val="24"/>
        </w:rPr>
        <w:t>Umman (-%16) ve Çin’e (-%24)</w:t>
      </w:r>
      <w:r w:rsidR="00F8414F">
        <w:rPr>
          <w:sz w:val="24"/>
          <w:szCs w:val="24"/>
        </w:rPr>
        <w:t xml:space="preserve"> </w:t>
      </w:r>
      <w:proofErr w:type="spellStart"/>
      <w:r w:rsidR="00F8414F">
        <w:rPr>
          <w:sz w:val="24"/>
          <w:szCs w:val="24"/>
        </w:rPr>
        <w:t>ihracatların</w:t>
      </w:r>
      <w:proofErr w:type="spellEnd"/>
      <w:r w:rsidR="00F8414F">
        <w:rPr>
          <w:sz w:val="24"/>
          <w:szCs w:val="24"/>
        </w:rPr>
        <w:t xml:space="preserve"> azalmasıdır. </w:t>
      </w:r>
      <w:r w:rsidR="00A92EB4" w:rsidRPr="00F8414F">
        <w:rPr>
          <w:sz w:val="24"/>
          <w:szCs w:val="24"/>
        </w:rPr>
        <w:t>Hollanda, Danimarka</w:t>
      </w:r>
      <w:r w:rsidR="00F8414F">
        <w:rPr>
          <w:sz w:val="24"/>
          <w:szCs w:val="24"/>
        </w:rPr>
        <w:t xml:space="preserve">, %52’den fazla pay ile </w:t>
      </w:r>
      <w:r w:rsidR="00A92EB4" w:rsidRPr="00F8414F">
        <w:rPr>
          <w:sz w:val="24"/>
          <w:szCs w:val="24"/>
        </w:rPr>
        <w:t xml:space="preserve">tam yağlı süt tozunun temel </w:t>
      </w:r>
      <w:r w:rsidR="00F8414F">
        <w:rPr>
          <w:sz w:val="24"/>
          <w:szCs w:val="24"/>
        </w:rPr>
        <w:t>iki</w:t>
      </w:r>
      <w:r w:rsidR="00A92EB4" w:rsidRPr="00F8414F">
        <w:rPr>
          <w:sz w:val="24"/>
          <w:szCs w:val="24"/>
        </w:rPr>
        <w:t xml:space="preserve"> Avrupa ihracatçılarıdır. </w:t>
      </w:r>
    </w:p>
    <w:p w:rsidR="00325C35" w:rsidRPr="00FF64D8" w:rsidRDefault="008F2998" w:rsidP="00325C35">
      <w:pPr>
        <w:pStyle w:val="ListeParagraf"/>
        <w:numPr>
          <w:ilvl w:val="0"/>
          <w:numId w:val="2"/>
        </w:numPr>
        <w:spacing w:before="120" w:after="120"/>
        <w:contextualSpacing w:val="0"/>
        <w:jc w:val="both"/>
        <w:rPr>
          <w:sz w:val="24"/>
          <w:szCs w:val="24"/>
        </w:rPr>
      </w:pPr>
      <w:r w:rsidRPr="00FF64D8">
        <w:rPr>
          <w:sz w:val="24"/>
          <w:szCs w:val="24"/>
        </w:rPr>
        <w:t xml:space="preserve">2019 yılının ilk </w:t>
      </w:r>
      <w:r w:rsidR="00937F71" w:rsidRPr="00FF64D8">
        <w:rPr>
          <w:sz w:val="24"/>
          <w:szCs w:val="24"/>
        </w:rPr>
        <w:t>yedi</w:t>
      </w:r>
      <w:r w:rsidRPr="00FF64D8">
        <w:rPr>
          <w:sz w:val="24"/>
          <w:szCs w:val="24"/>
        </w:rPr>
        <w:t xml:space="preserve"> ayında</w:t>
      </w:r>
      <w:r w:rsidRPr="00FF64D8">
        <w:rPr>
          <w:b/>
          <w:sz w:val="24"/>
          <w:szCs w:val="24"/>
        </w:rPr>
        <w:t xml:space="preserve"> </w:t>
      </w:r>
      <w:r w:rsidR="00B06139" w:rsidRPr="00FF64D8">
        <w:rPr>
          <w:b/>
          <w:sz w:val="24"/>
          <w:szCs w:val="24"/>
        </w:rPr>
        <w:t>Yeni Zelanda</w:t>
      </w:r>
      <w:r w:rsidR="00B06139" w:rsidRPr="00FF64D8">
        <w:rPr>
          <w:sz w:val="24"/>
          <w:szCs w:val="24"/>
        </w:rPr>
        <w:t xml:space="preserve"> </w:t>
      </w:r>
      <w:r w:rsidR="00987142" w:rsidRPr="00FF64D8">
        <w:rPr>
          <w:sz w:val="24"/>
          <w:szCs w:val="24"/>
        </w:rPr>
        <w:t xml:space="preserve">süt ürünleri </w:t>
      </w:r>
      <w:r w:rsidR="00F10495" w:rsidRPr="00FF64D8">
        <w:rPr>
          <w:sz w:val="24"/>
          <w:szCs w:val="24"/>
        </w:rPr>
        <w:t>ihracatları</w:t>
      </w:r>
      <w:r w:rsidR="00987142" w:rsidRPr="00FF64D8">
        <w:rPr>
          <w:sz w:val="24"/>
          <w:szCs w:val="24"/>
        </w:rPr>
        <w:t xml:space="preserve"> gözle görülür şekilde </w:t>
      </w:r>
      <w:r w:rsidR="00F10495" w:rsidRPr="00FF64D8">
        <w:rPr>
          <w:sz w:val="24"/>
          <w:szCs w:val="24"/>
        </w:rPr>
        <w:t>tam yağlı süt tozu (+%</w:t>
      </w:r>
      <w:r w:rsidR="00937F71" w:rsidRPr="00FF64D8">
        <w:rPr>
          <w:sz w:val="24"/>
          <w:szCs w:val="24"/>
        </w:rPr>
        <w:t>14</w:t>
      </w:r>
      <w:r w:rsidR="00F10495" w:rsidRPr="00FF64D8">
        <w:rPr>
          <w:sz w:val="24"/>
          <w:szCs w:val="24"/>
        </w:rPr>
        <w:t>)</w:t>
      </w:r>
      <w:r w:rsidR="00937F71" w:rsidRPr="00FF64D8">
        <w:rPr>
          <w:sz w:val="24"/>
          <w:szCs w:val="24"/>
        </w:rPr>
        <w:t>, peynir (+%3) ve yağsız süt tozu (+%11)</w:t>
      </w:r>
      <w:r w:rsidR="00F10495" w:rsidRPr="00FF64D8">
        <w:rPr>
          <w:sz w:val="24"/>
          <w:szCs w:val="24"/>
        </w:rPr>
        <w:t xml:space="preserve"> için </w:t>
      </w:r>
      <w:r w:rsidR="00F163F6" w:rsidRPr="00FF64D8">
        <w:rPr>
          <w:sz w:val="24"/>
          <w:szCs w:val="24"/>
        </w:rPr>
        <w:t>genişlemiştir</w:t>
      </w:r>
      <w:r w:rsidR="00F10495" w:rsidRPr="00FF64D8">
        <w:rPr>
          <w:sz w:val="24"/>
          <w:szCs w:val="24"/>
        </w:rPr>
        <w:t>,</w:t>
      </w:r>
      <w:r w:rsidR="00937F71" w:rsidRPr="00FF64D8">
        <w:rPr>
          <w:sz w:val="24"/>
          <w:szCs w:val="24"/>
        </w:rPr>
        <w:t xml:space="preserve"> fakat tereyağı/sade yağ (-%2) için azalmıştır. </w:t>
      </w:r>
      <w:r w:rsidR="00937F71" w:rsidRPr="00E168E7">
        <w:rPr>
          <w:b/>
          <w:bCs/>
          <w:sz w:val="24"/>
          <w:szCs w:val="24"/>
        </w:rPr>
        <w:t>ABD</w:t>
      </w:r>
      <w:r w:rsidR="00937F71" w:rsidRPr="00FF64D8">
        <w:rPr>
          <w:sz w:val="24"/>
          <w:szCs w:val="24"/>
        </w:rPr>
        <w:t xml:space="preserve"> için, yağsız süt tozu (-%14), peynir altı suyu tozu (-%26), tam yağlı süt tozu (-%34) ve tereyağı (-%33) için dikkat çeken azalışlarla birlikte, tamamen farklı bir gelişim gözlenmiştir. </w:t>
      </w:r>
      <w:r w:rsidR="003106C0" w:rsidRPr="00FF64D8">
        <w:rPr>
          <w:b/>
          <w:bCs/>
          <w:sz w:val="24"/>
          <w:szCs w:val="24"/>
        </w:rPr>
        <w:t>Beyaz Rusya</w:t>
      </w:r>
      <w:r w:rsidR="00692249" w:rsidRPr="00FF64D8">
        <w:rPr>
          <w:sz w:val="24"/>
          <w:szCs w:val="24"/>
        </w:rPr>
        <w:t>, yağsız süt tozu (+%3</w:t>
      </w:r>
      <w:r w:rsidR="00937F71" w:rsidRPr="00FF64D8">
        <w:rPr>
          <w:sz w:val="24"/>
          <w:szCs w:val="24"/>
        </w:rPr>
        <w:t>5</w:t>
      </w:r>
      <w:r w:rsidR="00692249" w:rsidRPr="00FF64D8">
        <w:rPr>
          <w:sz w:val="24"/>
          <w:szCs w:val="24"/>
        </w:rPr>
        <w:t>) ve peynir (%</w:t>
      </w:r>
      <w:r w:rsidR="00937F71" w:rsidRPr="00FF64D8">
        <w:rPr>
          <w:sz w:val="24"/>
          <w:szCs w:val="24"/>
        </w:rPr>
        <w:t>18</w:t>
      </w:r>
      <w:r w:rsidR="00692249" w:rsidRPr="00FF64D8">
        <w:rPr>
          <w:sz w:val="24"/>
          <w:szCs w:val="24"/>
        </w:rPr>
        <w:t xml:space="preserve">) için ihracatlarını artırmıştır, veriler yalnızca </w:t>
      </w:r>
      <w:proofErr w:type="gramStart"/>
      <w:r w:rsidR="00937F71" w:rsidRPr="00FF64D8">
        <w:rPr>
          <w:sz w:val="24"/>
          <w:szCs w:val="24"/>
        </w:rPr>
        <w:t>Haziran</w:t>
      </w:r>
      <w:proofErr w:type="gramEnd"/>
      <w:r w:rsidR="00692249" w:rsidRPr="00FF64D8">
        <w:rPr>
          <w:sz w:val="24"/>
          <w:szCs w:val="24"/>
        </w:rPr>
        <w:t xml:space="preserve"> ayına kadar bulunmaktadır. </w:t>
      </w:r>
      <w:r w:rsidR="00937F71" w:rsidRPr="00FF64D8">
        <w:rPr>
          <w:sz w:val="24"/>
          <w:szCs w:val="24"/>
        </w:rPr>
        <w:t>Ocak-Temmuz 2019’</w:t>
      </w:r>
      <w:proofErr w:type="gramStart"/>
      <w:r w:rsidR="00937F71" w:rsidRPr="00FF64D8">
        <w:rPr>
          <w:sz w:val="24"/>
          <w:szCs w:val="24"/>
        </w:rPr>
        <w:t>da</w:t>
      </w:r>
      <w:r w:rsidR="00692249" w:rsidRPr="00FF64D8">
        <w:rPr>
          <w:sz w:val="24"/>
          <w:szCs w:val="24"/>
        </w:rPr>
        <w:t>,</w:t>
      </w:r>
      <w:proofErr w:type="gramEnd"/>
      <w:r w:rsidR="00937F71" w:rsidRPr="00FF64D8">
        <w:rPr>
          <w:sz w:val="24"/>
          <w:szCs w:val="24"/>
        </w:rPr>
        <w:t xml:space="preserve"> </w:t>
      </w:r>
      <w:bookmarkStart w:id="0" w:name="_GoBack"/>
      <w:r w:rsidR="00937F71" w:rsidRPr="00E168E7">
        <w:rPr>
          <w:b/>
          <w:bCs/>
          <w:sz w:val="24"/>
          <w:szCs w:val="24"/>
        </w:rPr>
        <w:t>Avusturalya</w:t>
      </w:r>
      <w:r w:rsidR="00937F71" w:rsidRPr="00FF64D8">
        <w:rPr>
          <w:sz w:val="24"/>
          <w:szCs w:val="24"/>
        </w:rPr>
        <w:t xml:space="preserve"> </w:t>
      </w:r>
      <w:bookmarkEnd w:id="0"/>
      <w:r w:rsidR="00937F71" w:rsidRPr="00FF64D8">
        <w:rPr>
          <w:sz w:val="24"/>
          <w:szCs w:val="24"/>
        </w:rPr>
        <w:t>tereyağı/sade yağ ihracatları</w:t>
      </w:r>
      <w:r w:rsidR="00ED6B50" w:rsidRPr="00FF64D8">
        <w:rPr>
          <w:sz w:val="24"/>
          <w:szCs w:val="24"/>
        </w:rPr>
        <w:t>,</w:t>
      </w:r>
      <w:r w:rsidR="00937F71" w:rsidRPr="00FF64D8">
        <w:rPr>
          <w:sz w:val="24"/>
          <w:szCs w:val="24"/>
        </w:rPr>
        <w:t xml:space="preserve"> geçen yıldan +%39 daha yüksektir. </w:t>
      </w:r>
      <w:r w:rsidR="00692249" w:rsidRPr="00FF64D8">
        <w:rPr>
          <w:sz w:val="24"/>
          <w:szCs w:val="24"/>
        </w:rPr>
        <w:t xml:space="preserve"> </w:t>
      </w:r>
    </w:p>
    <w:p w:rsidR="00325C35" w:rsidRDefault="00326DC3" w:rsidP="00134413">
      <w:pPr>
        <w:pStyle w:val="ListeParagraf"/>
        <w:numPr>
          <w:ilvl w:val="0"/>
          <w:numId w:val="2"/>
        </w:numPr>
        <w:spacing w:before="120" w:after="120"/>
        <w:contextualSpacing w:val="0"/>
        <w:jc w:val="both"/>
        <w:rPr>
          <w:sz w:val="24"/>
          <w:szCs w:val="24"/>
        </w:rPr>
      </w:pPr>
      <w:r w:rsidRPr="00E77D0B">
        <w:rPr>
          <w:b/>
          <w:sz w:val="24"/>
          <w:szCs w:val="24"/>
        </w:rPr>
        <w:t>Talep</w:t>
      </w:r>
      <w:r w:rsidRPr="00E77D0B">
        <w:rPr>
          <w:sz w:val="24"/>
          <w:szCs w:val="24"/>
        </w:rPr>
        <w:t xml:space="preserve"> tarafında </w:t>
      </w:r>
      <w:r w:rsidR="001E493F">
        <w:rPr>
          <w:sz w:val="24"/>
          <w:szCs w:val="24"/>
        </w:rPr>
        <w:t>Çin</w:t>
      </w:r>
      <w:r w:rsidR="00797A44">
        <w:rPr>
          <w:sz w:val="24"/>
          <w:szCs w:val="24"/>
        </w:rPr>
        <w:t>,</w:t>
      </w:r>
      <w:r w:rsidR="00134413">
        <w:rPr>
          <w:sz w:val="24"/>
          <w:szCs w:val="24"/>
        </w:rPr>
        <w:t xml:space="preserve"> </w:t>
      </w:r>
      <w:r w:rsidR="00325C35">
        <w:rPr>
          <w:sz w:val="24"/>
          <w:szCs w:val="24"/>
        </w:rPr>
        <w:t xml:space="preserve">sırasıyla +%27 ve +%29 olmak üzere </w:t>
      </w:r>
      <w:r w:rsidR="00325C35">
        <w:rPr>
          <w:sz w:val="24"/>
          <w:szCs w:val="24"/>
        </w:rPr>
        <w:t>tam yağlı süt tozu ve yağsız süt tozu için</w:t>
      </w:r>
      <w:r w:rsidR="00325C35">
        <w:rPr>
          <w:sz w:val="24"/>
          <w:szCs w:val="24"/>
        </w:rPr>
        <w:t xml:space="preserve"> etkileyici büyüme rakamları göstermeye devam etmektedir. </w:t>
      </w:r>
      <w:r w:rsidR="00134413">
        <w:rPr>
          <w:sz w:val="24"/>
          <w:szCs w:val="24"/>
        </w:rPr>
        <w:t xml:space="preserve">Çin peynir ihracatları, bu yıl </w:t>
      </w:r>
      <w:proofErr w:type="gramStart"/>
      <w:r w:rsidR="00325C35">
        <w:rPr>
          <w:sz w:val="24"/>
          <w:szCs w:val="24"/>
        </w:rPr>
        <w:t>Temmuz</w:t>
      </w:r>
      <w:proofErr w:type="gramEnd"/>
      <w:r w:rsidR="00134413">
        <w:rPr>
          <w:sz w:val="24"/>
          <w:szCs w:val="24"/>
        </w:rPr>
        <w:t xml:space="preserve"> ayına kadar yaklaşık 6</w:t>
      </w:r>
      <w:r w:rsidR="00325C35">
        <w:rPr>
          <w:sz w:val="24"/>
          <w:szCs w:val="24"/>
        </w:rPr>
        <w:t xml:space="preserve">7 </w:t>
      </w:r>
      <w:r w:rsidR="00134413">
        <w:rPr>
          <w:sz w:val="24"/>
          <w:szCs w:val="24"/>
        </w:rPr>
        <w:t xml:space="preserve">000 tona ulaşmıştır ve Çin temel </w:t>
      </w:r>
      <w:r w:rsidR="00325C35">
        <w:rPr>
          <w:sz w:val="24"/>
          <w:szCs w:val="24"/>
        </w:rPr>
        <w:t>6</w:t>
      </w:r>
      <w:r w:rsidR="00134413">
        <w:rPr>
          <w:sz w:val="24"/>
          <w:szCs w:val="24"/>
        </w:rPr>
        <w:t xml:space="preserve">. dünya </w:t>
      </w:r>
      <w:r w:rsidR="00D9006B">
        <w:rPr>
          <w:sz w:val="24"/>
          <w:szCs w:val="24"/>
        </w:rPr>
        <w:t>ihracatçısı</w:t>
      </w:r>
      <w:r w:rsidR="00134413">
        <w:rPr>
          <w:sz w:val="24"/>
          <w:szCs w:val="24"/>
        </w:rPr>
        <w:t xml:space="preserve"> olarak</w:t>
      </w:r>
      <w:r w:rsidR="00325C35">
        <w:rPr>
          <w:sz w:val="24"/>
          <w:szCs w:val="24"/>
        </w:rPr>
        <w:t xml:space="preserve">, Japonya, Rusya, ABD, Güney Kore ve Meksika’dan sonra </w:t>
      </w:r>
      <w:r w:rsidR="00134413">
        <w:rPr>
          <w:sz w:val="24"/>
          <w:szCs w:val="24"/>
        </w:rPr>
        <w:t xml:space="preserve">yerini almıştır. Çin’deki tereyağı ithalatları azalmaya devam etmektedir ve </w:t>
      </w:r>
      <w:r w:rsidR="00325C35">
        <w:rPr>
          <w:sz w:val="24"/>
          <w:szCs w:val="24"/>
        </w:rPr>
        <w:t xml:space="preserve">2019 </w:t>
      </w:r>
      <w:r w:rsidR="00134413">
        <w:rPr>
          <w:sz w:val="24"/>
          <w:szCs w:val="24"/>
        </w:rPr>
        <w:t xml:space="preserve">yılın ilk </w:t>
      </w:r>
      <w:r w:rsidR="00325C35">
        <w:rPr>
          <w:sz w:val="24"/>
          <w:szCs w:val="24"/>
        </w:rPr>
        <w:t xml:space="preserve">yedi ayında </w:t>
      </w:r>
      <w:r w:rsidR="00134413">
        <w:rPr>
          <w:sz w:val="24"/>
          <w:szCs w:val="24"/>
        </w:rPr>
        <w:t>%</w:t>
      </w:r>
      <w:r w:rsidR="00325C35">
        <w:rPr>
          <w:sz w:val="24"/>
          <w:szCs w:val="24"/>
        </w:rPr>
        <w:t>34</w:t>
      </w:r>
      <w:r w:rsidR="00134413">
        <w:rPr>
          <w:sz w:val="24"/>
          <w:szCs w:val="24"/>
        </w:rPr>
        <w:t>’l</w:t>
      </w:r>
      <w:r w:rsidR="00325C35">
        <w:rPr>
          <w:sz w:val="24"/>
          <w:szCs w:val="24"/>
        </w:rPr>
        <w:t>ü</w:t>
      </w:r>
      <w:r w:rsidR="00134413">
        <w:rPr>
          <w:sz w:val="24"/>
          <w:szCs w:val="24"/>
        </w:rPr>
        <w:t xml:space="preserve">k bir düşüşe neden olmaktadır. Daha önceki raporda da belirtildiği gibi, Afrika Domuz </w:t>
      </w:r>
      <w:proofErr w:type="spellStart"/>
      <w:r w:rsidR="00134413">
        <w:rPr>
          <w:sz w:val="24"/>
          <w:szCs w:val="24"/>
        </w:rPr>
        <w:t>Vebası</w:t>
      </w:r>
      <w:r w:rsidR="00325C35">
        <w:rPr>
          <w:sz w:val="24"/>
          <w:szCs w:val="24"/>
        </w:rPr>
        <w:t>’ndan</w:t>
      </w:r>
      <w:proofErr w:type="spellEnd"/>
      <w:r w:rsidR="00325C35">
        <w:rPr>
          <w:sz w:val="24"/>
          <w:szCs w:val="24"/>
        </w:rPr>
        <w:t xml:space="preserve"> dolayı</w:t>
      </w:r>
      <w:r w:rsidR="00134413">
        <w:rPr>
          <w:sz w:val="24"/>
          <w:szCs w:val="24"/>
        </w:rPr>
        <w:t>, Çin’in peynir altı suyu tozu tale</w:t>
      </w:r>
      <w:r w:rsidR="00325C35">
        <w:rPr>
          <w:sz w:val="24"/>
          <w:szCs w:val="24"/>
        </w:rPr>
        <w:t xml:space="preserve">bi ve ithalatları %26 azalmıştır. </w:t>
      </w:r>
      <w:r w:rsidR="00C77FF3">
        <w:rPr>
          <w:sz w:val="24"/>
          <w:szCs w:val="24"/>
        </w:rPr>
        <w:t>Rusya tereyağının başlıca dünya ithalatçısı (Çin’den bir ay daha az veri ile bile) ve Japonya’dan sonra peynirin ikinci ithalatçısı olarak kalmıştır.</w:t>
      </w:r>
      <w:r w:rsidR="00F776A6">
        <w:rPr>
          <w:sz w:val="24"/>
          <w:szCs w:val="24"/>
        </w:rPr>
        <w:t xml:space="preserve"> </w:t>
      </w:r>
      <w:r w:rsidR="00325C35">
        <w:rPr>
          <w:sz w:val="24"/>
          <w:szCs w:val="24"/>
        </w:rPr>
        <w:t xml:space="preserve">Meksika, yağsız süt tozu ithalatlarını %42 azaltmıştır (başlıca ABD’nden), böylece Çin şu anda ilk sıradaki ithalatçı ülkedir. </w:t>
      </w:r>
    </w:p>
    <w:p w:rsidR="002C21C4" w:rsidRPr="0018693F" w:rsidRDefault="002C21C4" w:rsidP="002C21C4">
      <w:pPr>
        <w:pStyle w:val="ListeParagraf"/>
        <w:numPr>
          <w:ilvl w:val="0"/>
          <w:numId w:val="2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Tereyağı/sade yağ talebi, sadece Rusya (+%53, </w:t>
      </w:r>
      <w:proofErr w:type="gramStart"/>
      <w:r>
        <w:rPr>
          <w:sz w:val="24"/>
          <w:szCs w:val="24"/>
        </w:rPr>
        <w:t>Haziran</w:t>
      </w:r>
      <w:proofErr w:type="gramEnd"/>
      <w:r>
        <w:rPr>
          <w:sz w:val="24"/>
          <w:szCs w:val="24"/>
        </w:rPr>
        <w:t xml:space="preserve"> ayına kadarki veriler) ve ABD (+%38) için önemli ölçüde artmamıştır ayrıca Filipinler (+%27, Haziran ayına kadarki veriler), Kanada (+%11) ve Japonya (+%48) için de artış göstermiştir. </w:t>
      </w:r>
      <w:r w:rsidR="0018693F">
        <w:rPr>
          <w:sz w:val="24"/>
          <w:szCs w:val="24"/>
        </w:rPr>
        <w:t xml:space="preserve">Filipinler, Hong </w:t>
      </w:r>
      <w:r w:rsidR="0018693F">
        <w:rPr>
          <w:sz w:val="24"/>
          <w:szCs w:val="24"/>
        </w:rPr>
        <w:lastRenderedPageBreak/>
        <w:t xml:space="preserve">Kong’un önünde, konsantre süt için temel dünya ithalatçısı olarak kalmaktadır. Çin, laktoz ve kazein için dünya ikinci ithalatçısıdır. Yeni Zelanda ve ABD, sırasıyla ilk sırada yer almaktadır. </w:t>
      </w:r>
    </w:p>
    <w:p w:rsidR="002C21C4" w:rsidRPr="000526B3" w:rsidRDefault="00D86902" w:rsidP="002C21C4">
      <w:pPr>
        <w:pStyle w:val="ListeParagraf"/>
        <w:numPr>
          <w:ilvl w:val="0"/>
          <w:numId w:val="2"/>
        </w:numPr>
        <w:spacing w:before="120" w:after="120"/>
        <w:contextualSpacing w:val="0"/>
        <w:jc w:val="both"/>
        <w:rPr>
          <w:sz w:val="24"/>
          <w:szCs w:val="24"/>
        </w:rPr>
      </w:pPr>
      <w:r w:rsidRPr="000526B3">
        <w:rPr>
          <w:b/>
          <w:sz w:val="24"/>
          <w:szCs w:val="24"/>
        </w:rPr>
        <w:t>Yeni Zelanda</w:t>
      </w:r>
      <w:r w:rsidRPr="000526B3">
        <w:rPr>
          <w:sz w:val="24"/>
          <w:szCs w:val="24"/>
        </w:rPr>
        <w:t xml:space="preserve"> </w:t>
      </w:r>
      <w:r w:rsidR="000526B3" w:rsidRPr="000526B3">
        <w:rPr>
          <w:sz w:val="24"/>
          <w:szCs w:val="24"/>
        </w:rPr>
        <w:t>süt üretimi Temmuz</w:t>
      </w:r>
      <w:r w:rsidR="001C0DB6" w:rsidRPr="000526B3">
        <w:rPr>
          <w:sz w:val="24"/>
          <w:szCs w:val="24"/>
        </w:rPr>
        <w:t xml:space="preserve"> </w:t>
      </w:r>
      <w:r w:rsidR="000526B3" w:rsidRPr="000526B3">
        <w:rPr>
          <w:sz w:val="24"/>
          <w:szCs w:val="24"/>
        </w:rPr>
        <w:t>2019’da (2019/20 döneminin ikinci ayı)</w:t>
      </w:r>
      <w:r w:rsidR="001C0DB6" w:rsidRPr="000526B3">
        <w:rPr>
          <w:sz w:val="24"/>
          <w:szCs w:val="24"/>
        </w:rPr>
        <w:t>,</w:t>
      </w:r>
      <w:r w:rsidR="000526B3" w:rsidRPr="000526B3">
        <w:rPr>
          <w:sz w:val="24"/>
          <w:szCs w:val="24"/>
        </w:rPr>
        <w:t xml:space="preserve"> Haziran-Temmuz 2018 ile kıyaslandığında %8,7 artmıştır. Yeni Zelanda süt fiyatları Temmuz 2019’da %1,9 azalarak 29,31 c/kg olmuştur; bu fiyat bir yıl öncesinden %6,5 daha düşüktür. </w:t>
      </w:r>
    </w:p>
    <w:p w:rsidR="00CB1F2C" w:rsidRDefault="00184F2C" w:rsidP="00CB1F2C">
      <w:pPr>
        <w:pStyle w:val="ListeParagraf"/>
        <w:numPr>
          <w:ilvl w:val="0"/>
          <w:numId w:val="2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Temmuz</w:t>
      </w:r>
      <w:r w:rsidR="007852DC">
        <w:rPr>
          <w:sz w:val="24"/>
          <w:szCs w:val="24"/>
        </w:rPr>
        <w:t xml:space="preserve"> </w:t>
      </w:r>
      <w:r w:rsidR="008F7E9D">
        <w:rPr>
          <w:sz w:val="24"/>
          <w:szCs w:val="24"/>
        </w:rPr>
        <w:t>2019’da</w:t>
      </w:r>
      <w:r w:rsidR="00A7774B" w:rsidRPr="00E77D0B">
        <w:rPr>
          <w:b/>
          <w:sz w:val="24"/>
          <w:szCs w:val="24"/>
        </w:rPr>
        <w:t xml:space="preserve"> Avustralya </w:t>
      </w:r>
      <w:r w:rsidR="00A7774B" w:rsidRPr="00E77D0B">
        <w:rPr>
          <w:sz w:val="24"/>
          <w:szCs w:val="24"/>
        </w:rPr>
        <w:t>süt üretimi (201</w:t>
      </w:r>
      <w:r>
        <w:rPr>
          <w:sz w:val="24"/>
          <w:szCs w:val="24"/>
        </w:rPr>
        <w:t>9</w:t>
      </w:r>
      <w:r w:rsidR="00A7774B" w:rsidRPr="00E77D0B">
        <w:rPr>
          <w:sz w:val="24"/>
          <w:szCs w:val="24"/>
        </w:rPr>
        <w:t>/</w:t>
      </w:r>
      <w:r>
        <w:rPr>
          <w:sz w:val="24"/>
          <w:szCs w:val="24"/>
        </w:rPr>
        <w:t>20</w:t>
      </w:r>
      <w:r w:rsidR="00A7774B" w:rsidRPr="00E77D0B">
        <w:rPr>
          <w:sz w:val="24"/>
          <w:szCs w:val="24"/>
        </w:rPr>
        <w:t xml:space="preserve"> döneminin </w:t>
      </w:r>
      <w:r>
        <w:rPr>
          <w:sz w:val="24"/>
          <w:szCs w:val="24"/>
        </w:rPr>
        <w:t>birinci</w:t>
      </w:r>
      <w:r w:rsidR="00A7774B" w:rsidRPr="00E77D0B">
        <w:rPr>
          <w:sz w:val="24"/>
          <w:szCs w:val="24"/>
        </w:rPr>
        <w:t xml:space="preserve"> </w:t>
      </w:r>
      <w:r w:rsidR="00A7774B" w:rsidRPr="00DE225B">
        <w:rPr>
          <w:sz w:val="24"/>
          <w:szCs w:val="24"/>
        </w:rPr>
        <w:t xml:space="preserve">ayı), </w:t>
      </w:r>
      <w:r w:rsidR="00CB1F2C">
        <w:rPr>
          <w:sz w:val="24"/>
          <w:szCs w:val="24"/>
        </w:rPr>
        <w:t>geçen yılın aynı ayına göre %</w:t>
      </w:r>
      <w:r>
        <w:rPr>
          <w:sz w:val="24"/>
          <w:szCs w:val="24"/>
        </w:rPr>
        <w:t>8</w:t>
      </w:r>
      <w:r w:rsidR="00CB1F2C">
        <w:rPr>
          <w:sz w:val="24"/>
          <w:szCs w:val="24"/>
        </w:rPr>
        <w:t>,4 azalmıştır</w:t>
      </w:r>
      <w:r>
        <w:rPr>
          <w:sz w:val="24"/>
          <w:szCs w:val="24"/>
        </w:rPr>
        <w:t>.</w:t>
      </w:r>
      <w:r w:rsidR="00CB1F2C">
        <w:rPr>
          <w:sz w:val="24"/>
          <w:szCs w:val="24"/>
        </w:rPr>
        <w:t xml:space="preserve"> </w:t>
      </w:r>
    </w:p>
    <w:p w:rsidR="00180CAE" w:rsidRDefault="00180CAE" w:rsidP="00A31FDA">
      <w:pPr>
        <w:pStyle w:val="ListeParagraf"/>
        <w:numPr>
          <w:ilvl w:val="0"/>
          <w:numId w:val="2"/>
        </w:numPr>
        <w:spacing w:before="120" w:after="120"/>
        <w:contextualSpacing w:val="0"/>
        <w:jc w:val="both"/>
        <w:rPr>
          <w:sz w:val="24"/>
          <w:szCs w:val="24"/>
        </w:rPr>
      </w:pPr>
      <w:r w:rsidRPr="00A31FDA">
        <w:rPr>
          <w:sz w:val="24"/>
          <w:szCs w:val="24"/>
        </w:rPr>
        <w:t>Temmuz</w:t>
      </w:r>
      <w:r w:rsidR="00660104" w:rsidRPr="00A31FDA">
        <w:rPr>
          <w:sz w:val="24"/>
          <w:szCs w:val="24"/>
        </w:rPr>
        <w:t xml:space="preserve"> 2019’da</w:t>
      </w:r>
      <w:r w:rsidR="002E47BF" w:rsidRPr="00A31FDA">
        <w:rPr>
          <w:sz w:val="24"/>
          <w:szCs w:val="24"/>
        </w:rPr>
        <w:t xml:space="preserve"> </w:t>
      </w:r>
      <w:r w:rsidR="002E47BF" w:rsidRPr="00A31FDA">
        <w:rPr>
          <w:b/>
          <w:sz w:val="24"/>
          <w:szCs w:val="24"/>
        </w:rPr>
        <w:t>ABD</w:t>
      </w:r>
      <w:r w:rsidR="00660104" w:rsidRPr="00A31FDA">
        <w:rPr>
          <w:sz w:val="24"/>
          <w:szCs w:val="24"/>
        </w:rPr>
        <w:t xml:space="preserve"> süt üretimi, </w:t>
      </w:r>
      <w:r w:rsidRPr="00A31FDA">
        <w:rPr>
          <w:sz w:val="24"/>
          <w:szCs w:val="24"/>
        </w:rPr>
        <w:t>Temmuz</w:t>
      </w:r>
      <w:r w:rsidR="00660104" w:rsidRPr="00A31FDA">
        <w:rPr>
          <w:sz w:val="24"/>
          <w:szCs w:val="24"/>
        </w:rPr>
        <w:t xml:space="preserve"> 2018 ile kıyaslandığında</w:t>
      </w:r>
      <w:r w:rsidRPr="00A31FDA">
        <w:rPr>
          <w:sz w:val="24"/>
          <w:szCs w:val="24"/>
        </w:rPr>
        <w:t xml:space="preserve"> aynı seviyededir (Ocak-Temmuz dönemi için %0,0). Temmuz ayı süt</w:t>
      </w:r>
      <w:r w:rsidR="00492FD5">
        <w:rPr>
          <w:sz w:val="24"/>
          <w:szCs w:val="24"/>
        </w:rPr>
        <w:t xml:space="preserve"> üretici</w:t>
      </w:r>
      <w:r w:rsidRPr="00A31FDA">
        <w:rPr>
          <w:sz w:val="24"/>
          <w:szCs w:val="24"/>
        </w:rPr>
        <w:t xml:space="preserve"> fiyatı, </w:t>
      </w:r>
      <w:proofErr w:type="gramStart"/>
      <w:r w:rsidRPr="00A31FDA">
        <w:rPr>
          <w:sz w:val="24"/>
          <w:szCs w:val="24"/>
        </w:rPr>
        <w:t>Haziran</w:t>
      </w:r>
      <w:proofErr w:type="gramEnd"/>
      <w:r w:rsidRPr="00A31FDA">
        <w:rPr>
          <w:sz w:val="24"/>
          <w:szCs w:val="24"/>
        </w:rPr>
        <w:t xml:space="preserve"> ayı ile kıyaslandığında %8,2 artarak 39,5 c/kg’a yükselmiştir, bu da Temmuz 2018</w:t>
      </w:r>
      <w:r w:rsidR="00A31FDA" w:rsidRPr="00A31FDA">
        <w:rPr>
          <w:sz w:val="24"/>
          <w:szCs w:val="24"/>
        </w:rPr>
        <w:t xml:space="preserve"> fiyatından</w:t>
      </w:r>
      <w:r w:rsidRPr="00A31FDA">
        <w:rPr>
          <w:sz w:val="24"/>
          <w:szCs w:val="24"/>
        </w:rPr>
        <w:t xml:space="preserve"> %28,5 daha yüksektir. </w:t>
      </w:r>
    </w:p>
    <w:sectPr w:rsidR="00180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E176D"/>
    <w:multiLevelType w:val="hybridMultilevel"/>
    <w:tmpl w:val="0DDE54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13664"/>
    <w:multiLevelType w:val="hybridMultilevel"/>
    <w:tmpl w:val="BE7668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6353F"/>
    <w:multiLevelType w:val="hybridMultilevel"/>
    <w:tmpl w:val="DEE6C4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F10F7F"/>
    <w:multiLevelType w:val="hybridMultilevel"/>
    <w:tmpl w:val="698483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55B"/>
    <w:rsid w:val="000044E1"/>
    <w:rsid w:val="00004FC5"/>
    <w:rsid w:val="00011A71"/>
    <w:rsid w:val="00015138"/>
    <w:rsid w:val="0002575F"/>
    <w:rsid w:val="00026DA0"/>
    <w:rsid w:val="000425FD"/>
    <w:rsid w:val="00043469"/>
    <w:rsid w:val="00043B08"/>
    <w:rsid w:val="00047255"/>
    <w:rsid w:val="000507D5"/>
    <w:rsid w:val="000511C2"/>
    <w:rsid w:val="000526B3"/>
    <w:rsid w:val="00054B30"/>
    <w:rsid w:val="00054EC9"/>
    <w:rsid w:val="000563E4"/>
    <w:rsid w:val="00056634"/>
    <w:rsid w:val="000605A1"/>
    <w:rsid w:val="00060BF0"/>
    <w:rsid w:val="00060DE6"/>
    <w:rsid w:val="00064DD2"/>
    <w:rsid w:val="00077CA6"/>
    <w:rsid w:val="00080387"/>
    <w:rsid w:val="000837A3"/>
    <w:rsid w:val="00086C7C"/>
    <w:rsid w:val="00091C75"/>
    <w:rsid w:val="0009510E"/>
    <w:rsid w:val="00095255"/>
    <w:rsid w:val="000A1EA1"/>
    <w:rsid w:val="000A67A0"/>
    <w:rsid w:val="000B0448"/>
    <w:rsid w:val="000B1926"/>
    <w:rsid w:val="000B44C0"/>
    <w:rsid w:val="000C4BE8"/>
    <w:rsid w:val="000D15C9"/>
    <w:rsid w:val="000D4AFA"/>
    <w:rsid w:val="000E0037"/>
    <w:rsid w:val="000E274F"/>
    <w:rsid w:val="000F0151"/>
    <w:rsid w:val="000F36B5"/>
    <w:rsid w:val="0010176D"/>
    <w:rsid w:val="0010487B"/>
    <w:rsid w:val="0010498C"/>
    <w:rsid w:val="00105925"/>
    <w:rsid w:val="00110202"/>
    <w:rsid w:val="001107F9"/>
    <w:rsid w:val="00110DCA"/>
    <w:rsid w:val="001121AA"/>
    <w:rsid w:val="00114CD0"/>
    <w:rsid w:val="001268A6"/>
    <w:rsid w:val="001318CF"/>
    <w:rsid w:val="00134413"/>
    <w:rsid w:val="001564FB"/>
    <w:rsid w:val="001600ED"/>
    <w:rsid w:val="00164707"/>
    <w:rsid w:val="00165F10"/>
    <w:rsid w:val="00180CAE"/>
    <w:rsid w:val="00180F8F"/>
    <w:rsid w:val="001830DA"/>
    <w:rsid w:val="00184F2C"/>
    <w:rsid w:val="001851DA"/>
    <w:rsid w:val="0018693F"/>
    <w:rsid w:val="00191808"/>
    <w:rsid w:val="00195981"/>
    <w:rsid w:val="001A0383"/>
    <w:rsid w:val="001B68A6"/>
    <w:rsid w:val="001C0DB6"/>
    <w:rsid w:val="001C1513"/>
    <w:rsid w:val="001C345F"/>
    <w:rsid w:val="001C4154"/>
    <w:rsid w:val="001E493F"/>
    <w:rsid w:val="001E6491"/>
    <w:rsid w:val="001F0297"/>
    <w:rsid w:val="001F314C"/>
    <w:rsid w:val="00205B0D"/>
    <w:rsid w:val="002146F5"/>
    <w:rsid w:val="00226010"/>
    <w:rsid w:val="00231B5D"/>
    <w:rsid w:val="0023268B"/>
    <w:rsid w:val="00233DAE"/>
    <w:rsid w:val="002352A5"/>
    <w:rsid w:val="0024158C"/>
    <w:rsid w:val="00245D33"/>
    <w:rsid w:val="002523E9"/>
    <w:rsid w:val="00260F87"/>
    <w:rsid w:val="00261D71"/>
    <w:rsid w:val="00263BD0"/>
    <w:rsid w:val="00270674"/>
    <w:rsid w:val="00270F83"/>
    <w:rsid w:val="00272630"/>
    <w:rsid w:val="0027615F"/>
    <w:rsid w:val="002777D7"/>
    <w:rsid w:val="00286D7C"/>
    <w:rsid w:val="0029031B"/>
    <w:rsid w:val="002B6DBB"/>
    <w:rsid w:val="002C21C4"/>
    <w:rsid w:val="002C311C"/>
    <w:rsid w:val="002D3810"/>
    <w:rsid w:val="002E432C"/>
    <w:rsid w:val="002E47BF"/>
    <w:rsid w:val="002F1CF7"/>
    <w:rsid w:val="002F5F08"/>
    <w:rsid w:val="003104E9"/>
    <w:rsid w:val="003106C0"/>
    <w:rsid w:val="003126FB"/>
    <w:rsid w:val="00315CFB"/>
    <w:rsid w:val="00320D25"/>
    <w:rsid w:val="00325C35"/>
    <w:rsid w:val="00326DC3"/>
    <w:rsid w:val="003304FB"/>
    <w:rsid w:val="00337117"/>
    <w:rsid w:val="00356350"/>
    <w:rsid w:val="0035763B"/>
    <w:rsid w:val="00363673"/>
    <w:rsid w:val="00364E07"/>
    <w:rsid w:val="003657BE"/>
    <w:rsid w:val="0037555B"/>
    <w:rsid w:val="00391CB2"/>
    <w:rsid w:val="00394158"/>
    <w:rsid w:val="00394828"/>
    <w:rsid w:val="00394FA6"/>
    <w:rsid w:val="003A7B28"/>
    <w:rsid w:val="003B0A1A"/>
    <w:rsid w:val="003B23A9"/>
    <w:rsid w:val="003C7919"/>
    <w:rsid w:val="003D66CE"/>
    <w:rsid w:val="003F0448"/>
    <w:rsid w:val="00401FA6"/>
    <w:rsid w:val="00405EBB"/>
    <w:rsid w:val="004073B2"/>
    <w:rsid w:val="00423535"/>
    <w:rsid w:val="00426BFA"/>
    <w:rsid w:val="004351F5"/>
    <w:rsid w:val="004422CE"/>
    <w:rsid w:val="0044421C"/>
    <w:rsid w:val="004465ED"/>
    <w:rsid w:val="004523E1"/>
    <w:rsid w:val="00452932"/>
    <w:rsid w:val="00466C4F"/>
    <w:rsid w:val="0047382B"/>
    <w:rsid w:val="0048089C"/>
    <w:rsid w:val="0048674D"/>
    <w:rsid w:val="00492FD5"/>
    <w:rsid w:val="00496228"/>
    <w:rsid w:val="004967C1"/>
    <w:rsid w:val="004A2B24"/>
    <w:rsid w:val="004A53AF"/>
    <w:rsid w:val="004B0AA0"/>
    <w:rsid w:val="004B1C23"/>
    <w:rsid w:val="004B3680"/>
    <w:rsid w:val="004B5500"/>
    <w:rsid w:val="004B78CD"/>
    <w:rsid w:val="004D1820"/>
    <w:rsid w:val="004D4043"/>
    <w:rsid w:val="004D4C24"/>
    <w:rsid w:val="004E35F2"/>
    <w:rsid w:val="004F07F8"/>
    <w:rsid w:val="004F59E3"/>
    <w:rsid w:val="004F65EC"/>
    <w:rsid w:val="004F68C3"/>
    <w:rsid w:val="00501B4B"/>
    <w:rsid w:val="00510F19"/>
    <w:rsid w:val="005113AE"/>
    <w:rsid w:val="00515022"/>
    <w:rsid w:val="00516BA5"/>
    <w:rsid w:val="0051732C"/>
    <w:rsid w:val="005301D7"/>
    <w:rsid w:val="00541A6E"/>
    <w:rsid w:val="005429C0"/>
    <w:rsid w:val="005521CE"/>
    <w:rsid w:val="00557626"/>
    <w:rsid w:val="0057739E"/>
    <w:rsid w:val="005823BF"/>
    <w:rsid w:val="00596129"/>
    <w:rsid w:val="00597CB8"/>
    <w:rsid w:val="005A191B"/>
    <w:rsid w:val="005A39AE"/>
    <w:rsid w:val="005A6D41"/>
    <w:rsid w:val="005B2191"/>
    <w:rsid w:val="005C14F7"/>
    <w:rsid w:val="005D6281"/>
    <w:rsid w:val="005E4EFF"/>
    <w:rsid w:val="005E530E"/>
    <w:rsid w:val="005F4B7C"/>
    <w:rsid w:val="005F7135"/>
    <w:rsid w:val="00603956"/>
    <w:rsid w:val="006041D2"/>
    <w:rsid w:val="00605CDA"/>
    <w:rsid w:val="00610C03"/>
    <w:rsid w:val="00617AA1"/>
    <w:rsid w:val="006363B6"/>
    <w:rsid w:val="006368AA"/>
    <w:rsid w:val="00641D42"/>
    <w:rsid w:val="0064499A"/>
    <w:rsid w:val="006517E7"/>
    <w:rsid w:val="00660104"/>
    <w:rsid w:val="006640AE"/>
    <w:rsid w:val="0067168F"/>
    <w:rsid w:val="00674A28"/>
    <w:rsid w:val="00681ACE"/>
    <w:rsid w:val="00685A29"/>
    <w:rsid w:val="00685AC5"/>
    <w:rsid w:val="00690B20"/>
    <w:rsid w:val="00692249"/>
    <w:rsid w:val="006A654F"/>
    <w:rsid w:val="006A6B43"/>
    <w:rsid w:val="006C6868"/>
    <w:rsid w:val="006C6EFD"/>
    <w:rsid w:val="006E1001"/>
    <w:rsid w:val="006F3D8D"/>
    <w:rsid w:val="00704805"/>
    <w:rsid w:val="00704BCF"/>
    <w:rsid w:val="00712403"/>
    <w:rsid w:val="00722B09"/>
    <w:rsid w:val="007276F0"/>
    <w:rsid w:val="00727CD2"/>
    <w:rsid w:val="007318CF"/>
    <w:rsid w:val="00733974"/>
    <w:rsid w:val="0074273A"/>
    <w:rsid w:val="00742E65"/>
    <w:rsid w:val="00763045"/>
    <w:rsid w:val="007734A4"/>
    <w:rsid w:val="00773B52"/>
    <w:rsid w:val="007765C6"/>
    <w:rsid w:val="00780533"/>
    <w:rsid w:val="00780AC0"/>
    <w:rsid w:val="00780EB3"/>
    <w:rsid w:val="007814BB"/>
    <w:rsid w:val="0078298C"/>
    <w:rsid w:val="007852DC"/>
    <w:rsid w:val="007946ED"/>
    <w:rsid w:val="00797A44"/>
    <w:rsid w:val="007A12A7"/>
    <w:rsid w:val="007A2CF2"/>
    <w:rsid w:val="007A38D4"/>
    <w:rsid w:val="007B0C06"/>
    <w:rsid w:val="007B2853"/>
    <w:rsid w:val="007C19CE"/>
    <w:rsid w:val="007C2B03"/>
    <w:rsid w:val="007C3E8D"/>
    <w:rsid w:val="007E6BD9"/>
    <w:rsid w:val="007E76BF"/>
    <w:rsid w:val="00811A84"/>
    <w:rsid w:val="0082036D"/>
    <w:rsid w:val="00823AE3"/>
    <w:rsid w:val="008319C9"/>
    <w:rsid w:val="00834AC5"/>
    <w:rsid w:val="00837EDF"/>
    <w:rsid w:val="008515F4"/>
    <w:rsid w:val="00863DFC"/>
    <w:rsid w:val="0087050E"/>
    <w:rsid w:val="00882938"/>
    <w:rsid w:val="00886721"/>
    <w:rsid w:val="0089029F"/>
    <w:rsid w:val="008A0E82"/>
    <w:rsid w:val="008A2A34"/>
    <w:rsid w:val="008A344C"/>
    <w:rsid w:val="008C4038"/>
    <w:rsid w:val="008E0E72"/>
    <w:rsid w:val="008E0F81"/>
    <w:rsid w:val="008E53EF"/>
    <w:rsid w:val="008E6468"/>
    <w:rsid w:val="008F0478"/>
    <w:rsid w:val="008F2998"/>
    <w:rsid w:val="008F7E9D"/>
    <w:rsid w:val="0090385C"/>
    <w:rsid w:val="00907719"/>
    <w:rsid w:val="00910C2B"/>
    <w:rsid w:val="00913EBB"/>
    <w:rsid w:val="009144EC"/>
    <w:rsid w:val="00934159"/>
    <w:rsid w:val="00937F71"/>
    <w:rsid w:val="009530B3"/>
    <w:rsid w:val="00953113"/>
    <w:rsid w:val="00962489"/>
    <w:rsid w:val="00966036"/>
    <w:rsid w:val="00987142"/>
    <w:rsid w:val="0099096F"/>
    <w:rsid w:val="00992596"/>
    <w:rsid w:val="00993F01"/>
    <w:rsid w:val="009A2A00"/>
    <w:rsid w:val="009A5609"/>
    <w:rsid w:val="009A5733"/>
    <w:rsid w:val="009C14EA"/>
    <w:rsid w:val="009C52E1"/>
    <w:rsid w:val="009C682B"/>
    <w:rsid w:val="009C7EA0"/>
    <w:rsid w:val="009D3B31"/>
    <w:rsid w:val="009E3557"/>
    <w:rsid w:val="00A045AA"/>
    <w:rsid w:val="00A06763"/>
    <w:rsid w:val="00A142A4"/>
    <w:rsid w:val="00A17F5C"/>
    <w:rsid w:val="00A2067D"/>
    <w:rsid w:val="00A215E1"/>
    <w:rsid w:val="00A230BB"/>
    <w:rsid w:val="00A31FDA"/>
    <w:rsid w:val="00A33326"/>
    <w:rsid w:val="00A37358"/>
    <w:rsid w:val="00A37721"/>
    <w:rsid w:val="00A37804"/>
    <w:rsid w:val="00A43CB4"/>
    <w:rsid w:val="00A466E2"/>
    <w:rsid w:val="00A50E78"/>
    <w:rsid w:val="00A522D5"/>
    <w:rsid w:val="00A53F96"/>
    <w:rsid w:val="00A57BE7"/>
    <w:rsid w:val="00A61AEA"/>
    <w:rsid w:val="00A65F19"/>
    <w:rsid w:val="00A74094"/>
    <w:rsid w:val="00A7774B"/>
    <w:rsid w:val="00A77CFB"/>
    <w:rsid w:val="00A851A9"/>
    <w:rsid w:val="00A90408"/>
    <w:rsid w:val="00A92EB4"/>
    <w:rsid w:val="00A93EDC"/>
    <w:rsid w:val="00A94D6B"/>
    <w:rsid w:val="00A9735C"/>
    <w:rsid w:val="00AB2336"/>
    <w:rsid w:val="00AB34C0"/>
    <w:rsid w:val="00AB4FEC"/>
    <w:rsid w:val="00AB6E3A"/>
    <w:rsid w:val="00AC1F0A"/>
    <w:rsid w:val="00AC5CE3"/>
    <w:rsid w:val="00AD3316"/>
    <w:rsid w:val="00AD4BF2"/>
    <w:rsid w:val="00AE2060"/>
    <w:rsid w:val="00B06139"/>
    <w:rsid w:val="00B14176"/>
    <w:rsid w:val="00B21FCE"/>
    <w:rsid w:val="00B236A5"/>
    <w:rsid w:val="00B2510C"/>
    <w:rsid w:val="00B44AB6"/>
    <w:rsid w:val="00B45B1C"/>
    <w:rsid w:val="00B460AD"/>
    <w:rsid w:val="00B46B5C"/>
    <w:rsid w:val="00B53F2D"/>
    <w:rsid w:val="00B64145"/>
    <w:rsid w:val="00B6495C"/>
    <w:rsid w:val="00B651A5"/>
    <w:rsid w:val="00B67DEA"/>
    <w:rsid w:val="00B702FB"/>
    <w:rsid w:val="00B72AE1"/>
    <w:rsid w:val="00B769EC"/>
    <w:rsid w:val="00B76F7C"/>
    <w:rsid w:val="00B77324"/>
    <w:rsid w:val="00B85B3D"/>
    <w:rsid w:val="00B9413B"/>
    <w:rsid w:val="00B947AD"/>
    <w:rsid w:val="00BB0BA2"/>
    <w:rsid w:val="00BC2BC4"/>
    <w:rsid w:val="00BC7818"/>
    <w:rsid w:val="00BE0EA6"/>
    <w:rsid w:val="00BE34E6"/>
    <w:rsid w:val="00BF2751"/>
    <w:rsid w:val="00C05237"/>
    <w:rsid w:val="00C05DC9"/>
    <w:rsid w:val="00C079D7"/>
    <w:rsid w:val="00C14E98"/>
    <w:rsid w:val="00C15097"/>
    <w:rsid w:val="00C22C18"/>
    <w:rsid w:val="00C3375A"/>
    <w:rsid w:val="00C40950"/>
    <w:rsid w:val="00C471CA"/>
    <w:rsid w:val="00C5439D"/>
    <w:rsid w:val="00C55F63"/>
    <w:rsid w:val="00C72C7B"/>
    <w:rsid w:val="00C775D0"/>
    <w:rsid w:val="00C77FF3"/>
    <w:rsid w:val="00C817CA"/>
    <w:rsid w:val="00C84832"/>
    <w:rsid w:val="00C9318D"/>
    <w:rsid w:val="00C94B8F"/>
    <w:rsid w:val="00CA077C"/>
    <w:rsid w:val="00CA1D21"/>
    <w:rsid w:val="00CA72DC"/>
    <w:rsid w:val="00CB1F2C"/>
    <w:rsid w:val="00CC0C43"/>
    <w:rsid w:val="00CC1347"/>
    <w:rsid w:val="00CC5EE1"/>
    <w:rsid w:val="00CD4C55"/>
    <w:rsid w:val="00CE319B"/>
    <w:rsid w:val="00CE6C40"/>
    <w:rsid w:val="00CF54B5"/>
    <w:rsid w:val="00CF7742"/>
    <w:rsid w:val="00D01506"/>
    <w:rsid w:val="00D02486"/>
    <w:rsid w:val="00D11BB1"/>
    <w:rsid w:val="00D13F5D"/>
    <w:rsid w:val="00D14C52"/>
    <w:rsid w:val="00D40406"/>
    <w:rsid w:val="00D4697C"/>
    <w:rsid w:val="00D51FCB"/>
    <w:rsid w:val="00D579B6"/>
    <w:rsid w:val="00D72810"/>
    <w:rsid w:val="00D764B9"/>
    <w:rsid w:val="00D777D5"/>
    <w:rsid w:val="00D835D8"/>
    <w:rsid w:val="00D86902"/>
    <w:rsid w:val="00D9006B"/>
    <w:rsid w:val="00D9101A"/>
    <w:rsid w:val="00D91F09"/>
    <w:rsid w:val="00D92E29"/>
    <w:rsid w:val="00D97887"/>
    <w:rsid w:val="00DA18A5"/>
    <w:rsid w:val="00DC6A08"/>
    <w:rsid w:val="00DD6868"/>
    <w:rsid w:val="00DE225B"/>
    <w:rsid w:val="00DF16C0"/>
    <w:rsid w:val="00E0011B"/>
    <w:rsid w:val="00E0012B"/>
    <w:rsid w:val="00E01837"/>
    <w:rsid w:val="00E0581F"/>
    <w:rsid w:val="00E058F5"/>
    <w:rsid w:val="00E13F67"/>
    <w:rsid w:val="00E149D4"/>
    <w:rsid w:val="00E168E7"/>
    <w:rsid w:val="00E17F7F"/>
    <w:rsid w:val="00E4027F"/>
    <w:rsid w:val="00E515E7"/>
    <w:rsid w:val="00E51686"/>
    <w:rsid w:val="00E52012"/>
    <w:rsid w:val="00E55629"/>
    <w:rsid w:val="00E57178"/>
    <w:rsid w:val="00E6472F"/>
    <w:rsid w:val="00E71F15"/>
    <w:rsid w:val="00E731AB"/>
    <w:rsid w:val="00E74E13"/>
    <w:rsid w:val="00E77D0B"/>
    <w:rsid w:val="00E83BD5"/>
    <w:rsid w:val="00E90B64"/>
    <w:rsid w:val="00E97D2C"/>
    <w:rsid w:val="00EA4EC7"/>
    <w:rsid w:val="00EA5657"/>
    <w:rsid w:val="00EA5C80"/>
    <w:rsid w:val="00EB26AC"/>
    <w:rsid w:val="00EB498D"/>
    <w:rsid w:val="00EC3633"/>
    <w:rsid w:val="00ED6B50"/>
    <w:rsid w:val="00ED7BA5"/>
    <w:rsid w:val="00EF739B"/>
    <w:rsid w:val="00F0033B"/>
    <w:rsid w:val="00F03A0B"/>
    <w:rsid w:val="00F10495"/>
    <w:rsid w:val="00F163F6"/>
    <w:rsid w:val="00F251EA"/>
    <w:rsid w:val="00F27817"/>
    <w:rsid w:val="00F32238"/>
    <w:rsid w:val="00F3768B"/>
    <w:rsid w:val="00F37F4C"/>
    <w:rsid w:val="00F447B4"/>
    <w:rsid w:val="00F44C26"/>
    <w:rsid w:val="00F46570"/>
    <w:rsid w:val="00F52094"/>
    <w:rsid w:val="00F52C59"/>
    <w:rsid w:val="00F53CF1"/>
    <w:rsid w:val="00F57BF9"/>
    <w:rsid w:val="00F60407"/>
    <w:rsid w:val="00F60B8A"/>
    <w:rsid w:val="00F60F82"/>
    <w:rsid w:val="00F63B86"/>
    <w:rsid w:val="00F776A6"/>
    <w:rsid w:val="00F80A4B"/>
    <w:rsid w:val="00F8414F"/>
    <w:rsid w:val="00F85A93"/>
    <w:rsid w:val="00F9046E"/>
    <w:rsid w:val="00F922FD"/>
    <w:rsid w:val="00F95D85"/>
    <w:rsid w:val="00FA0B36"/>
    <w:rsid w:val="00FB2175"/>
    <w:rsid w:val="00FC05E0"/>
    <w:rsid w:val="00FC5E25"/>
    <w:rsid w:val="00FD0775"/>
    <w:rsid w:val="00FD0CDB"/>
    <w:rsid w:val="00FD0EBD"/>
    <w:rsid w:val="00FD12E9"/>
    <w:rsid w:val="00FD1671"/>
    <w:rsid w:val="00FE760F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538C7"/>
  <w15:chartTrackingRefBased/>
  <w15:docId w15:val="{F8AA63E8-5066-481F-AA08-5C57C139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7555B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7555B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1C4154"/>
    <w:pPr>
      <w:ind w:left="720"/>
      <w:contextualSpacing/>
    </w:pPr>
  </w:style>
  <w:style w:type="paragraph" w:customStyle="1" w:styleId="Default">
    <w:name w:val="Default"/>
    <w:rsid w:val="00C22C1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768D3-02B7-4BC3-BE3C-3BC865AC3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</dc:creator>
  <cp:keywords/>
  <dc:description/>
  <cp:lastModifiedBy>Özge</cp:lastModifiedBy>
  <cp:revision>21</cp:revision>
  <dcterms:created xsi:type="dcterms:W3CDTF">2019-11-05T11:17:00Z</dcterms:created>
  <dcterms:modified xsi:type="dcterms:W3CDTF">2019-11-07T14:26:00Z</dcterms:modified>
</cp:coreProperties>
</file>